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jc w:val="center"/>
        <w:rPr>
          <w:rFonts w:ascii="宋体" w:hAnsi="宋体"/>
          <w:color w:val="000000"/>
          <w:sz w:val="28"/>
          <w:highlight w:val="none"/>
        </w:rPr>
      </w:pPr>
      <w:r/>
      <w:bookmarkStart w:id="0" w:name="_Toc527643454"/>
      <w:r/>
      <w:bookmarkStart w:id="1" w:name="_Toc527643455"/>
      <w:r/>
      <w:bookmarkStart w:id="2" w:name="_Toc527643456"/>
      <w:r/>
      <w:bookmarkStart w:id="3" w:name="_Toc527643458"/>
      <w:r>
        <w:rPr>
          <w:rFonts w:ascii="宋体" w:hAnsi="宋体"/>
          <w:color w:val="000000"/>
          <w:sz w:val="28"/>
          <w:highlight w:val="none"/>
        </w:rPr>
      </w:r>
      <w:r/>
    </w:p>
    <w:p>
      <w:pPr>
        <w:pStyle w:val="733"/>
        <w:jc w:val="righ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lang w:eastAsia="zh-CN"/>
        </w:rPr>
        <w:t xml:space="preserve">JSZC-321000-WYKJ-D2025-0090号</w:t>
      </w:r>
      <w:r>
        <w:rPr>
          <w:rFonts w:hint="eastAsia" w:ascii="宋体" w:hAnsi="宋体" w:eastAsia="宋体"/>
          <w:b/>
          <w:bCs/>
          <w:color w:val="000000"/>
          <w:sz w:val="28"/>
          <w:szCs w:val="28"/>
          <w:highlight w:val="none"/>
          <w:lang w:eastAsia="zh-CN"/>
        </w:rPr>
      </w:r>
      <w:r/>
    </w:p>
    <w:p>
      <w:pPr>
        <w:pStyle w:val="733"/>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pStyle w:val="733"/>
        <w:jc w:val="center"/>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lang w:eastAsia="zh-CN"/>
        </w:rPr>
        <w:t xml:space="preserve">扬州市住房公积金管理中心信息系统维保服务项目</w:t>
      </w:r>
      <w:r>
        <w:rPr>
          <w:rFonts w:hint="eastAsia" w:ascii="宋体" w:hAnsi="宋体" w:eastAsia="宋体"/>
          <w:b/>
          <w:bCs/>
          <w:color w:val="000000"/>
          <w:sz w:val="28"/>
          <w:szCs w:val="28"/>
          <w:highlight w:val="none"/>
          <w:lang w:eastAsia="zh-CN"/>
        </w:rPr>
      </w:r>
      <w:r/>
    </w:p>
    <w:p>
      <w:pPr>
        <w:pStyle w:val="733"/>
        <w:jc w:val="center"/>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单一来源采购文件</w:t>
      </w:r>
      <w:r>
        <w:rPr>
          <w:rFonts w:hint="eastAsia" w:ascii="宋体" w:hAnsi="宋体"/>
          <w:b/>
          <w:bCs/>
          <w:color w:val="000000"/>
          <w:sz w:val="28"/>
          <w:szCs w:val="28"/>
          <w:highlight w:val="none"/>
        </w:rPr>
      </w:r>
      <w:r/>
    </w:p>
    <w:p>
      <w:pPr>
        <w:pStyle w:val="733"/>
        <w:jc w:val="center"/>
        <w:rPr>
          <w:rFonts w:ascii="宋体" w:hAnsi="宋体"/>
          <w:color w:val="000000"/>
          <w:sz w:val="36"/>
          <w:highlight w:val="none"/>
        </w:rPr>
      </w:pPr>
      <w:r>
        <w:rPr>
          <w:rFonts w:ascii="宋体" w:hAnsi="宋体"/>
          <w:color w:val="000000"/>
          <w:sz w:val="36"/>
          <w:highlight w:val="none"/>
        </w:rPr>
      </w:r>
      <w:r/>
    </w:p>
    <w:p>
      <w:pPr>
        <w:pStyle w:val="733"/>
        <w:jc w:val="center"/>
        <w:rPr>
          <w:rFonts w:ascii="宋体" w:hAnsi="宋体"/>
          <w:color w:val="000000"/>
          <w:sz w:val="36"/>
          <w:highlight w:val="none"/>
        </w:rPr>
      </w:pPr>
      <w:r>
        <w:rPr>
          <w:rFonts w:hint="eastAsia" w:cs="宋体"/>
          <w:color w:val="000000"/>
          <w:highlight w:val="none"/>
        </w:rPr>
        <mc:AlternateContent>
          <mc:Choice Requires="wpg">
            <w:drawing>
              <wp:inline xmlns:wp="http://schemas.openxmlformats.org/drawingml/2006/wordprocessingDrawing" distT="0" distB="0" distL="0" distR="0">
                <wp:extent cx="5271643" cy="387273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71643" cy="3872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1pt;height:304.9pt;mso-wrap-distance-left:0.0pt;mso-wrap-distance-top:0.0pt;mso-wrap-distance-right:0.0pt;mso-wrap-distance-bottom:0.0pt;" stroked="f">
                <v:path textboxrect="0,0,0,0"/>
                <v:imagedata r:id="rId17" o:title=""/>
              </v:shape>
            </w:pict>
          </mc:Fallback>
        </mc:AlternateContent>
      </w:r>
      <w:r>
        <w:rPr>
          <w:rFonts w:ascii="宋体" w:hAnsi="宋体"/>
          <w:color w:val="000000"/>
          <w:sz w:val="36"/>
          <w:highlight w:val="none"/>
        </w:rPr>
      </w:r>
      <w:r/>
    </w:p>
    <w:p>
      <w:pPr>
        <w:pStyle w:val="733"/>
        <w:jc w:val="center"/>
        <w:rPr>
          <w:rFonts w:ascii="宋体" w:hAnsi="宋体"/>
          <w:color w:val="000000"/>
          <w:sz w:val="36"/>
          <w:highlight w:val="none"/>
        </w:rPr>
      </w:pPr>
      <w:r>
        <w:rPr>
          <w:rFonts w:ascii="宋体" w:hAnsi="宋体"/>
          <w:color w:val="000000"/>
          <w:sz w:val="36"/>
          <w:highlight w:val="none"/>
        </w:rPr>
      </w:r>
      <w:r/>
    </w:p>
    <w:p>
      <w:pPr>
        <w:pStyle w:val="733"/>
        <w:jc w:val="center"/>
        <w:rPr>
          <w:rFonts w:hint="eastAsia" w:cs="宋体"/>
          <w:b/>
          <w:bCs/>
          <w:color w:val="000000"/>
          <w:sz w:val="36"/>
          <w:highlight w:val="none"/>
        </w:rPr>
      </w:pPr>
      <w:r>
        <w:rPr>
          <w:rFonts w:hint="eastAsia" w:cs="宋体"/>
          <w:b/>
          <w:bCs/>
          <w:color w:val="000000"/>
          <w:sz w:val="36"/>
          <w:highlight w:val="none"/>
        </w:rPr>
      </w:r>
      <w:r/>
    </w:p>
    <w:p>
      <w:pPr>
        <w:pStyle w:val="733"/>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中通服网盈科技有限公司</w:t>
      </w:r>
      <w:r>
        <w:rPr>
          <w:rFonts w:hint="eastAsia" w:ascii="宋体" w:hAnsi="宋体" w:cs="宋体"/>
          <w:b/>
          <w:bCs/>
          <w:color w:val="000000"/>
          <w:sz w:val="36"/>
          <w:highlight w:val="none"/>
        </w:rPr>
      </w:r>
      <w:r/>
    </w:p>
    <w:p>
      <w:pPr>
        <w:pStyle w:val="733"/>
        <w:jc w:val="center"/>
        <w:rPr>
          <w:rFonts w:hint="eastAsia" w:ascii="宋体" w:hAnsi="宋体" w:cs="宋体"/>
          <w:b/>
          <w:bCs/>
          <w:color w:val="000000"/>
          <w:sz w:val="36"/>
          <w:highlight w:val="none"/>
        </w:rPr>
        <w:sectPr>
          <w:headerReference w:type="default" r:id="rId9"/>
          <w:footerReference w:type="default" r:id="rId13"/>
          <w:footnotePr>
            <w:numFmt w:val="decimal"/>
            <w:numRestart w:val="continuous"/>
            <w:numStart w:val="1"/>
          </w:footnotePr>
          <w:endnotePr>
            <w:numFmt w:val="decimal"/>
            <w:numRestart w:val="continuous"/>
            <w:numStart w:val="1"/>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36"/>
          <w:highlight w:val="none"/>
        </w:rPr>
        <w:t xml:space="preserve">202</w:t>
      </w:r>
      <w:r>
        <w:rPr>
          <w:rFonts w:hint="eastAsia" w:ascii="宋体" w:hAnsi="宋体" w:cs="宋体"/>
          <w:b/>
          <w:bCs/>
          <w:color w:val="000000"/>
          <w:sz w:val="36"/>
          <w:highlight w:val="none"/>
          <w:lang w:val="en-US" w:eastAsia="zh-CN"/>
        </w:rPr>
        <w:t xml:space="preserve">5</w:t>
      </w:r>
      <w:r>
        <w:rPr>
          <w:rFonts w:hint="eastAsia" w:ascii="宋体" w:hAnsi="宋体" w:cs="宋体"/>
          <w:b/>
          <w:bCs/>
          <w:color w:val="000000"/>
          <w:sz w:val="36"/>
          <w:highlight w:val="none"/>
        </w:rPr>
        <w:t xml:space="preserve">年</w:t>
      </w:r>
      <w:r>
        <w:rPr>
          <w:rFonts w:hint="eastAsia" w:ascii="宋体" w:hAnsi="宋体" w:cs="宋体"/>
          <w:b/>
          <w:bCs/>
          <w:color w:val="000000"/>
          <w:sz w:val="36"/>
          <w:highlight w:val="none"/>
          <w:lang w:val="en-US" w:eastAsia="zh-CN"/>
        </w:rPr>
        <w:t xml:space="preserve">1</w:t>
      </w:r>
      <w:r>
        <w:rPr>
          <w:rFonts w:hint="eastAsia" w:ascii="宋体" w:hAnsi="宋体" w:cs="宋体"/>
          <w:b/>
          <w:bCs/>
          <w:color w:val="000000"/>
          <w:sz w:val="36"/>
          <w:highlight w:val="none"/>
          <w:lang w:val="en-US" w:eastAsia="zh-CN"/>
        </w:rPr>
        <w:t xml:space="preserve">2</w:t>
      </w:r>
      <w:r>
        <w:rPr>
          <w:rFonts w:hint="eastAsia" w:ascii="宋体" w:hAnsi="宋体" w:cs="宋体"/>
          <w:b/>
          <w:bCs/>
          <w:color w:val="000000"/>
          <w:sz w:val="36"/>
          <w:highlight w:val="none"/>
        </w:rPr>
        <w:t xml:space="preserve">月</w:t>
      </w:r>
      <w:r>
        <w:rPr>
          <w:rFonts w:hint="eastAsia" w:ascii="宋体" w:hAnsi="宋体" w:cs="宋体"/>
          <w:b/>
          <w:bCs/>
          <w:color w:val="000000"/>
          <w:sz w:val="36"/>
          <w:highlight w:val="none"/>
          <w:lang w:val="en-US" w:eastAsia="zh-CN"/>
        </w:rPr>
        <w:t xml:space="preserve">3</w:t>
      </w:r>
      <w:r>
        <w:rPr>
          <w:rFonts w:hint="eastAsia" w:ascii="宋体" w:hAnsi="宋体" w:cs="宋体"/>
          <w:b/>
          <w:bCs/>
          <w:color w:val="000000"/>
          <w:sz w:val="36"/>
          <w:highlight w:val="none"/>
          <w:lang w:val="en-US" w:eastAsia="zh-CN"/>
        </w:rPr>
        <w:t xml:space="preserve">0</w:t>
      </w:r>
      <w:r>
        <w:rPr>
          <w:rFonts w:hint="eastAsia" w:ascii="宋体" w:hAnsi="宋体" w:cs="宋体"/>
          <w:b/>
          <w:bCs/>
          <w:color w:val="000000"/>
          <w:sz w:val="36"/>
          <w:highlight w:val="none"/>
        </w:rPr>
        <w:t xml:space="preserve">日</w:t>
      </w:r>
      <w:r>
        <w:rPr>
          <w:rFonts w:hint="eastAsia" w:ascii="宋体" w:hAnsi="宋体" w:cs="宋体"/>
          <w:b/>
          <w:bCs/>
          <w:color w:val="000000"/>
          <w:sz w:val="36"/>
          <w:highlight w:val="none"/>
        </w:rPr>
      </w:r>
      <w:r/>
    </w:p>
    <w:p>
      <w:pPr>
        <w:pStyle w:val="733"/>
        <w:jc w:val="center"/>
        <w:rPr>
          <w:rFonts w:hint="eastAsia" w:ascii="宋体" w:hAnsi="宋体"/>
          <w:color w:val="000000"/>
          <w:sz w:val="32"/>
          <w:highlight w:val="none"/>
        </w:rPr>
      </w:pPr>
      <w:r>
        <w:rPr>
          <w:rFonts w:hint="eastAsia" w:ascii="宋体" w:hAnsi="宋体"/>
          <w:color w:val="000000"/>
          <w:sz w:val="32"/>
          <w:highlight w:val="none"/>
        </w:rPr>
      </w:r>
      <w:r/>
    </w:p>
    <w:p>
      <w:pPr>
        <w:pStyle w:val="733"/>
        <w:jc w:val="center"/>
        <w:rPr>
          <w:rFonts w:hint="eastAsia" w:ascii="宋体" w:hAnsi="宋体"/>
          <w:color w:val="000000"/>
          <w:sz w:val="32"/>
          <w:highlight w:val="none"/>
        </w:rPr>
      </w:pPr>
      <w:r>
        <w:rPr>
          <w:rFonts w:hint="eastAsia" w:ascii="宋体" w:hAnsi="宋体"/>
          <w:color w:val="000000"/>
          <w:sz w:val="32"/>
          <w:highlight w:val="none"/>
        </w:rPr>
      </w:r>
      <w:r/>
    </w:p>
    <w:p>
      <w:pPr>
        <w:pStyle w:val="733"/>
        <w:jc w:val="center"/>
        <w:rPr>
          <w:rFonts w:hint="eastAsia" w:ascii="宋体" w:hAnsi="宋体"/>
          <w:color w:val="000000"/>
          <w:sz w:val="32"/>
          <w:highlight w:val="none"/>
        </w:rPr>
      </w:pPr>
      <w:r>
        <w:rPr>
          <w:rFonts w:hint="eastAsia" w:ascii="宋体" w:hAnsi="宋体"/>
          <w:color w:val="000000"/>
          <w:sz w:val="32"/>
          <w:highlight w:val="none"/>
        </w:rPr>
      </w:r>
      <w:r/>
    </w:p>
    <w:p>
      <w:pPr>
        <w:pStyle w:val="733"/>
        <w:jc w:val="center"/>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750"/>
        <w:spacing w:line="360" w:lineRule="auto"/>
        <w:tabs>
          <w:tab w:val="right" w:pos="8296" w:leader="dot"/>
        </w:tabs>
        <w:rPr>
          <w:rFonts w:hint="eastAsia"/>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宋体" w:hAnsi="宋体"/>
          <w:color w:val="000000"/>
          <w:highlight w:val="none"/>
        </w:rPr>
        <w:t xml:space="preserve">第一章</w:t>
      </w:r>
      <w:r>
        <w:rPr>
          <w:rFonts w:ascii="宋体" w:hAnsi="宋体"/>
          <w:color w:val="000000"/>
          <w:highlight w:val="none"/>
        </w:rPr>
        <w:t xml:space="preserve"> </w:t>
      </w:r>
      <w:r>
        <w:rPr>
          <w:rFonts w:hint="eastAsia" w:ascii="宋体" w:hAnsi="宋体"/>
          <w:color w:val="000000"/>
          <w:highlight w:val="none"/>
        </w:rPr>
        <w:t xml:space="preserve">采购公告</w:t>
      </w:r>
      <w:r>
        <w:rPr>
          <w:color w:val="000000"/>
          <w:highlight w:val="none"/>
        </w:rPr>
        <w:tab/>
      </w:r>
      <w:r>
        <w:rPr>
          <w:rFonts w:hint="eastAsia"/>
          <w:color w:val="000000"/>
          <w:highlight w:val="none"/>
        </w:rPr>
        <w:t xml:space="preserve">3</w:t>
      </w:r>
      <w:r>
        <w:rPr>
          <w:rFonts w:hint="eastAsia"/>
          <w:color w:val="000000"/>
          <w:highlight w:val="none"/>
        </w:rPr>
      </w:r>
      <w:r/>
    </w:p>
    <w:p>
      <w:pPr>
        <w:pStyle w:val="750"/>
        <w:spacing w:line="360" w:lineRule="auto"/>
        <w:tabs>
          <w:tab w:val="right" w:pos="8296" w:leader="dot"/>
        </w:tabs>
        <w:rPr>
          <w:rFonts w:hint="eastAsia"/>
          <w:color w:val="000000"/>
          <w:highlight w:val="none"/>
        </w:rPr>
      </w:pPr>
      <w:r>
        <w:rPr>
          <w:rFonts w:hint="eastAsia" w:ascii="宋体" w:hAnsi="宋体"/>
          <w:color w:val="000000"/>
          <w:highlight w:val="none"/>
        </w:rPr>
        <w:t xml:space="preserve">第二章</w:t>
      </w:r>
      <w:r>
        <w:rPr>
          <w:rFonts w:ascii="宋体" w:hAnsi="宋体"/>
          <w:color w:val="000000"/>
          <w:highlight w:val="none"/>
        </w:rPr>
        <w:t xml:space="preserve"> </w:t>
      </w:r>
      <w:r>
        <w:rPr>
          <w:rFonts w:hint="eastAsia" w:ascii="宋体" w:hAnsi="宋体"/>
          <w:color w:val="000000"/>
          <w:highlight w:val="none"/>
        </w:rPr>
        <w:t xml:space="preserve">供应商须知</w:t>
      </w:r>
      <w:r>
        <w:rPr>
          <w:color w:val="000000"/>
          <w:highlight w:val="none"/>
        </w:rPr>
        <w:tab/>
      </w:r>
      <w:r>
        <w:rPr>
          <w:rFonts w:hint="eastAsia"/>
          <w:color w:val="000000"/>
          <w:highlight w:val="none"/>
        </w:rPr>
        <w:t xml:space="preserve">6</w:t>
      </w:r>
      <w:r>
        <w:rPr>
          <w:rFonts w:hint="eastAsia"/>
          <w:color w:val="000000"/>
          <w:highlight w:val="none"/>
        </w:rPr>
      </w:r>
      <w:r/>
    </w:p>
    <w:p>
      <w:pPr>
        <w:pStyle w:val="750"/>
        <w:spacing w:line="360" w:lineRule="auto"/>
        <w:tabs>
          <w:tab w:val="right" w:pos="8296" w:leader="dot"/>
        </w:tabs>
        <w:rPr>
          <w:rFonts w:hint="eastAsia"/>
          <w:color w:val="000000"/>
          <w:highlight w:val="none"/>
        </w:rPr>
      </w:pPr>
      <w:r>
        <w:rPr>
          <w:rFonts w:hint="eastAsia" w:ascii="宋体" w:hAnsi="宋体"/>
          <w:color w:val="000000"/>
          <w:highlight w:val="none"/>
        </w:rPr>
        <w:t xml:space="preserve">第三章</w:t>
      </w:r>
      <w:r>
        <w:rPr>
          <w:rFonts w:ascii="宋体" w:hAnsi="宋体"/>
          <w:color w:val="000000"/>
          <w:highlight w:val="none"/>
        </w:rPr>
        <w:t xml:space="preserve"> </w:t>
      </w:r>
      <w:r>
        <w:rPr>
          <w:rFonts w:hint="eastAsia" w:ascii="宋体" w:hAnsi="宋体"/>
          <w:color w:val="000000"/>
          <w:highlight w:val="none"/>
        </w:rPr>
        <w:t xml:space="preserve">合同条款及格式</w:t>
      </w:r>
      <w:r>
        <w:rPr>
          <w:color w:val="000000"/>
          <w:highlight w:val="none"/>
        </w:rPr>
        <w:tab/>
      </w:r>
      <w:r>
        <w:rPr>
          <w:rFonts w:hint="eastAsia"/>
          <w:color w:val="000000"/>
          <w:highlight w:val="none"/>
        </w:rPr>
        <w:t xml:space="preserve">11</w:t>
      </w:r>
      <w:r>
        <w:rPr>
          <w:rFonts w:hint="eastAsia"/>
          <w:color w:val="000000"/>
          <w:highlight w:val="none"/>
        </w:rPr>
      </w:r>
      <w:r/>
    </w:p>
    <w:p>
      <w:pPr>
        <w:pStyle w:val="750"/>
        <w:spacing w:line="360" w:lineRule="auto"/>
        <w:tabs>
          <w:tab w:val="right" w:pos="8296" w:leader="dot"/>
        </w:tabs>
        <w:rPr>
          <w:rFonts w:hint="eastAsia" w:ascii="宋体" w:hAnsi="宋体"/>
          <w:color w:val="000000"/>
          <w:highlight w:val="none"/>
        </w:rPr>
      </w:pPr>
      <w:r>
        <w:rPr>
          <w:rFonts w:hint="eastAsia" w:ascii="宋体" w:hAnsi="宋体"/>
          <w:color w:val="000000"/>
          <w:highlight w:val="none"/>
        </w:rPr>
        <w:t xml:space="preserve">第四章</w:t>
      </w:r>
      <w:r>
        <w:rPr>
          <w:rFonts w:ascii="宋体" w:hAnsi="宋体"/>
          <w:color w:val="000000"/>
          <w:highlight w:val="none"/>
        </w:rPr>
        <w:t xml:space="preserve"> </w:t>
      </w:r>
      <w:r>
        <w:rPr>
          <w:rFonts w:hint="eastAsia" w:ascii="宋体" w:hAnsi="宋体"/>
          <w:color w:val="000000"/>
          <w:highlight w:val="none"/>
        </w:rPr>
        <w:t xml:space="preserve">项目需求</w:t>
      </w:r>
      <w:r>
        <w:rPr>
          <w:color w:val="000000"/>
          <w:highlight w:val="none"/>
        </w:rPr>
        <w:tab/>
      </w:r>
      <w:r>
        <w:rPr>
          <w:color w:val="000000"/>
          <w:highlight w:val="none"/>
        </w:rPr>
        <w:fldChar w:fldCharType="begin"/>
      </w:r>
      <w:r>
        <w:rPr>
          <w:color w:val="000000"/>
          <w:highlight w:val="none"/>
        </w:rPr>
        <w:instrText xml:space="preserve"> PAGEREF _Toc527643456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color w:val="000000"/>
          <w:highlight w:val="none"/>
        </w:rPr>
        <w:t xml:space="preserve">5</w:t>
      </w:r>
      <w:r>
        <w:rPr>
          <w:rFonts w:hint="eastAsia" w:ascii="宋体" w:hAnsi="宋体"/>
          <w:color w:val="000000"/>
          <w:highlight w:val="none"/>
        </w:rPr>
      </w:r>
      <w:r/>
    </w:p>
    <w:p>
      <w:pPr>
        <w:pStyle w:val="750"/>
        <w:spacing w:line="360" w:lineRule="auto"/>
        <w:tabs>
          <w:tab w:val="right" w:pos="8296" w:leader="dot"/>
        </w:tabs>
        <w:rPr>
          <w:color w:val="000000"/>
          <w:highlight w:val="none"/>
        </w:rPr>
      </w:pPr>
      <w:r>
        <w:rPr>
          <w:rFonts w:hint="eastAsia" w:ascii="宋体" w:hAnsi="宋体"/>
          <w:color w:val="000000"/>
          <w:highlight w:val="none"/>
        </w:rPr>
        <w:t xml:space="preserve">第五章</w:t>
      </w:r>
      <w:r>
        <w:rPr>
          <w:rFonts w:ascii="宋体" w:hAnsi="宋体"/>
          <w:color w:val="000000"/>
          <w:highlight w:val="none"/>
        </w:rPr>
        <w:t xml:space="preserve"> </w:t>
      </w:r>
      <w:r>
        <w:rPr>
          <w:rFonts w:hint="eastAsia" w:ascii="宋体" w:hAnsi="宋体"/>
          <w:color w:val="000000"/>
          <w:highlight w:val="none"/>
        </w:rPr>
        <w:t xml:space="preserve">响应文件格式</w:t>
      </w:r>
      <w:r>
        <w:rPr>
          <w:color w:val="000000"/>
          <w:highlight w:val="none"/>
        </w:rPr>
        <w:tab/>
      </w:r>
      <w:r>
        <w:rPr>
          <w:rFonts w:hint="eastAsia"/>
          <w:color w:val="000000"/>
          <w:highlight w:val="none"/>
        </w:rPr>
        <w:t xml:space="preserve">16</w:t>
      </w:r>
      <w:r>
        <w:rPr>
          <w:color w:val="000000"/>
          <w:highlight w:val="none"/>
        </w:rPr>
      </w:r>
      <w:r/>
    </w:p>
    <w:p>
      <w:pPr>
        <w:pStyle w:val="733"/>
        <w:spacing w:line="360" w:lineRule="auto"/>
        <w:rPr>
          <w:rFonts w:ascii="宋体" w:hAnsi="宋体"/>
          <w:color w:val="000000"/>
          <w:sz w:val="28"/>
          <w:highlight w:val="none"/>
        </w:rPr>
      </w:pPr>
      <w:r>
        <w:rPr>
          <w:rFonts w:ascii="宋体" w:hAnsi="宋体"/>
          <w:color w:val="000000"/>
          <w:sz w:val="28"/>
          <w:highlight w:val="none"/>
        </w:rPr>
        <w:fldChar w:fldCharType="end"/>
      </w:r>
      <w:r>
        <w:rPr>
          <w:rFonts w:ascii="宋体" w:hAnsi="宋体"/>
          <w:color w:val="000000"/>
          <w:sz w:val="28"/>
          <w:highlight w:val="none"/>
        </w:rPr>
      </w:r>
      <w:r/>
    </w:p>
    <w:p>
      <w:pPr>
        <w:pStyle w:val="733"/>
        <w:rPr>
          <w:color w:val="000000"/>
          <w:highlight w:val="none"/>
        </w:rPr>
      </w:pPr>
      <w:r>
        <w:rPr>
          <w:color w:val="000000"/>
          <w:highlight w:val="none"/>
        </w:rPr>
      </w:r>
      <w:r/>
    </w:p>
    <w:p>
      <w:pPr>
        <w:pStyle w:val="734"/>
        <w:jc w:val="center"/>
        <w:rPr>
          <w:rFonts w:ascii="宋体" w:hAnsi="宋体"/>
          <w:color w:val="000000"/>
          <w:sz w:val="36"/>
          <w:highlight w:val="none"/>
        </w:rPr>
      </w:pPr>
      <w:r>
        <w:rPr>
          <w:rFonts w:hint="eastAsia" w:ascii="宋体" w:hAnsi="宋体"/>
          <w:color w:val="000000"/>
          <w:sz w:val="36"/>
          <w:highlight w:val="none"/>
        </w:rPr>
        <w:br w:type="page" w:clear="all"/>
      </w:r>
      <w:r>
        <w:rPr>
          <w:rFonts w:hint="eastAsia" w:ascii="宋体" w:hAnsi="宋体"/>
          <w:color w:val="000000"/>
          <w:sz w:val="36"/>
          <w:highlight w:val="none"/>
        </w:rPr>
        <w:t xml:space="preserve">第一章</w:t>
      </w:r>
      <w:r>
        <w:rPr>
          <w:rFonts w:ascii="宋体" w:hAnsi="宋体"/>
          <w:color w:val="000000"/>
          <w:sz w:val="36"/>
          <w:highlight w:val="none"/>
        </w:rPr>
        <w:t xml:space="preserve"> 采购公告</w:t>
      </w:r>
      <w:bookmarkEnd w:id="0"/>
      <w:r>
        <w:rPr>
          <w:rFonts w:ascii="宋体" w:hAnsi="宋体"/>
          <w:color w:val="000000"/>
          <w:sz w:val="36"/>
          <w:highlight w:val="none"/>
        </w:rPr>
      </w:r>
      <w:r/>
    </w:p>
    <w:p>
      <w:pPr>
        <w:pStyle w:val="752"/>
        <w:ind w:firstLine="5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lang w:eastAsia="zh-CN"/>
        </w:rPr>
        <w:t xml:space="preserve">中通服网盈科技有限公司（以下简称“代理机构”）受</w:t>
      </w:r>
      <w:r>
        <w:rPr>
          <w:rFonts w:hint="eastAsia" w:ascii="宋体" w:hAnsi="宋体" w:eastAsia="宋体" w:cs="宋体"/>
          <w:color w:val="000000"/>
          <w:sz w:val="21"/>
          <w:szCs w:val="21"/>
          <w:highlight w:val="none"/>
          <w:shd w:val="clear" w:color="auto" w:fill="ffffff"/>
          <w:lang w:eastAsia="zh-CN"/>
        </w:rPr>
        <w:t xml:space="preserve">扬州市住房公积金管理中心</w:t>
      </w:r>
      <w:r>
        <w:rPr>
          <w:rFonts w:hint="eastAsia"/>
          <w:color w:val="000000"/>
          <w:sz w:val="21"/>
          <w:szCs w:val="21"/>
          <w:highlight w:val="none"/>
          <w:shd w:val="clear" w:color="auto" w:fill="ffffff"/>
          <w:lang w:eastAsia="zh-CN"/>
        </w:rPr>
        <w:t xml:space="preserve">（以下简称“采购人”）的委托，就</w:t>
      </w:r>
      <w:r>
        <w:rPr>
          <w:rFonts w:hint="eastAsia" w:ascii="宋体" w:hAnsi="宋体" w:eastAsia="宋体" w:cs="宋体"/>
          <w:color w:val="000000"/>
          <w:sz w:val="21"/>
          <w:szCs w:val="21"/>
          <w:highlight w:val="none"/>
          <w:shd w:val="clear" w:color="auto" w:fill="ffffff"/>
          <w:lang w:eastAsia="zh-CN"/>
        </w:rPr>
        <w:t xml:space="preserve">扬州市住房公积金管理中心信息系统维保服务项目</w:t>
      </w:r>
      <w:r>
        <w:rPr>
          <w:rFonts w:hint="eastAsia"/>
          <w:color w:val="000000"/>
          <w:sz w:val="21"/>
          <w:szCs w:val="21"/>
          <w:highlight w:val="none"/>
          <w:shd w:val="clear" w:color="auto" w:fill="ffffff"/>
          <w:lang w:eastAsia="zh-CN"/>
        </w:rPr>
        <w:t xml:space="preserve">进行单一来源采购。</w:t>
      </w:r>
      <w:r>
        <w:rPr>
          <w:rFonts w:hint="eastAsia"/>
          <w:color w:val="000000"/>
          <w:sz w:val="21"/>
          <w:szCs w:val="21"/>
          <w:highlight w:val="none"/>
        </w:rPr>
      </w:r>
      <w:r/>
    </w:p>
    <w:p>
      <w:pPr>
        <w:pStyle w:val="735"/>
        <w:jc w:val="left"/>
        <w:keepLines w:val="0"/>
        <w:keepNext w:val="0"/>
        <w:spacing w:before="0" w:after="0" w:line="360" w:lineRule="auto"/>
        <w:shd w:val="clear" w:color="auto" w:fill="ffffff"/>
        <w:widowControl/>
        <w:rPr>
          <w:rFonts w:hint="eastAsia" w:ascii="宋体" w:hAnsi="宋体"/>
          <w:color w:val="000000"/>
          <w:sz w:val="21"/>
          <w:szCs w:val="21"/>
          <w:highlight w:val="none"/>
        </w:rPr>
      </w:pPr>
      <w:r>
        <w:rPr>
          <w:rFonts w:hint="eastAsia" w:ascii="宋体" w:hAnsi="宋体"/>
          <w:color w:val="000000"/>
          <w:sz w:val="21"/>
          <w:szCs w:val="21"/>
          <w:highlight w:val="none"/>
          <w:shd w:val="clear" w:color="auto" w:fill="ffffff"/>
        </w:rPr>
        <w:t xml:space="preserve">一、项目基本情况</w:t>
      </w:r>
      <w:r>
        <w:rPr>
          <w:rFonts w:hint="eastAsia" w:ascii="宋体" w:hAnsi="宋体"/>
          <w:color w:val="000000"/>
          <w:sz w:val="21"/>
          <w:szCs w:val="21"/>
          <w:highlight w:val="none"/>
        </w:rPr>
      </w:r>
      <w:r/>
    </w:p>
    <w:p>
      <w:pPr>
        <w:pStyle w:val="752"/>
        <w:ind w:firstLine="555"/>
        <w:spacing w:before="0" w:beforeAutospacing="0" w:after="0" w:afterAutospacing="0" w:line="360" w:lineRule="auto"/>
        <w:shd w:val="clear" w:color="auto" w:fill="ffffff"/>
        <w:rPr>
          <w:rFonts w:hint="eastAsia" w:eastAsia="宋体"/>
          <w:color w:val="000000"/>
          <w:sz w:val="21"/>
          <w:szCs w:val="21"/>
          <w:highlight w:val="none"/>
          <w:lang w:eastAsia="zh-CN"/>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JSZC-321000-WYKJ-D2025-0090号</w:t>
      </w:r>
      <w:r>
        <w:rPr>
          <w:rFonts w:hint="eastAsia" w:eastAsia="宋体"/>
          <w:color w:val="000000"/>
          <w:sz w:val="21"/>
          <w:szCs w:val="21"/>
          <w:highlight w:val="none"/>
          <w:lang w:eastAsia="zh-CN"/>
        </w:rPr>
      </w:r>
      <w:r/>
    </w:p>
    <w:p>
      <w:pPr>
        <w:pStyle w:val="752"/>
        <w:ind w:firstLine="555"/>
        <w:spacing w:before="0" w:beforeAutospacing="0" w:after="0" w:afterAutospacing="0" w:line="360" w:lineRule="auto"/>
        <w:shd w:val="clear" w:color="auto" w:fill="ffffff"/>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lang w:eastAsia="zh-CN"/>
        </w:rPr>
        <w:t xml:space="preserve">项目名称：扬州市住房公积金管理中心信息系统维保服务项目</w:t>
      </w:r>
      <w:r>
        <w:rPr>
          <w:rFonts w:hint="eastAsia" w:ascii="宋体" w:hAnsi="宋体" w:eastAsia="宋体" w:cs="宋体"/>
          <w:color w:val="000000"/>
          <w:sz w:val="21"/>
          <w:szCs w:val="21"/>
          <w:highlight w:val="none"/>
          <w:shd w:val="clear" w:color="auto" w:fill="ffffff"/>
          <w:lang w:eastAsia="zh-CN"/>
        </w:rPr>
      </w:r>
      <w:r/>
    </w:p>
    <w:p>
      <w:pPr>
        <w:pStyle w:val="752"/>
        <w:ind w:firstLine="555"/>
        <w:spacing w:before="0" w:beforeAutospacing="0" w:after="0" w:afterAutospacing="0" w:line="360" w:lineRule="auto"/>
        <w:shd w:val="clear" w:color="auto" w:fill="ffffff"/>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lang w:eastAsia="zh-CN"/>
        </w:rPr>
        <w:t xml:space="preserve">采购方式：单一来源采购</w:t>
      </w:r>
      <w:r>
        <w:rPr>
          <w:rFonts w:hint="eastAsia" w:ascii="宋体" w:hAnsi="宋体" w:eastAsia="宋体" w:cs="宋体"/>
          <w:color w:val="000000"/>
          <w:sz w:val="21"/>
          <w:szCs w:val="21"/>
          <w:highlight w:val="none"/>
          <w:shd w:val="clear" w:color="auto" w:fill="ffffff"/>
          <w:lang w:eastAsia="zh-CN"/>
        </w:rPr>
      </w:r>
      <w:r/>
    </w:p>
    <w:p>
      <w:pPr>
        <w:pStyle w:val="752"/>
        <w:ind w:firstLine="555"/>
        <w:spacing w:before="0" w:beforeAutospacing="0" w:after="0" w:afterAutospacing="0" w:line="360" w:lineRule="auto"/>
        <w:shd w:val="clear" w:color="auto" w:fill="ffffff"/>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lang w:eastAsia="zh-CN"/>
        </w:rPr>
        <w:t xml:space="preserve">预算金额：50万元</w:t>
      </w:r>
      <w:r>
        <w:rPr>
          <w:rFonts w:hint="eastAsia" w:ascii="宋体" w:hAnsi="宋体" w:eastAsia="宋体" w:cs="宋体"/>
          <w:color w:val="000000"/>
          <w:sz w:val="21"/>
          <w:szCs w:val="21"/>
          <w:highlight w:val="none"/>
          <w:shd w:val="clear" w:color="auto" w:fill="ffffff"/>
          <w:lang w:eastAsia="zh-CN"/>
        </w:rPr>
      </w:r>
      <w:r/>
    </w:p>
    <w:p>
      <w:pPr>
        <w:pStyle w:val="752"/>
        <w:ind w:firstLine="555"/>
        <w:spacing w:before="0" w:beforeAutospacing="0" w:after="0" w:afterAutospacing="0" w:line="360" w:lineRule="auto"/>
        <w:shd w:val="clear" w:color="auto" w:fill="ffffff"/>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lang w:eastAsia="zh-CN"/>
        </w:rPr>
        <w:t xml:space="preserve">最高限价：50万元</w:t>
      </w:r>
      <w:r>
        <w:rPr>
          <w:rFonts w:hint="eastAsia" w:ascii="宋体" w:hAnsi="宋体" w:eastAsia="宋体" w:cs="宋体"/>
          <w:color w:val="000000"/>
          <w:sz w:val="21"/>
          <w:szCs w:val="21"/>
          <w:highlight w:val="none"/>
          <w:shd w:val="clear" w:color="auto" w:fill="ffffff"/>
          <w:lang w:eastAsia="zh-CN"/>
        </w:rPr>
      </w:r>
      <w:r/>
    </w:p>
    <w:p>
      <w:pPr>
        <w:pStyle w:val="752"/>
        <w:ind w:firstLine="555"/>
        <w:spacing w:before="0" w:beforeAutospacing="0" w:after="0" w:afterAutospacing="0" w:line="360" w:lineRule="auto"/>
        <w:shd w:val="clear" w:color="auto" w:fill="ffffff"/>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lang w:eastAsia="zh-CN"/>
        </w:rPr>
        <w:t xml:space="preserve">合同履行期限：一年。</w:t>
      </w:r>
      <w:r>
        <w:rPr>
          <w:rFonts w:hint="eastAsia" w:ascii="宋体" w:hAnsi="宋体" w:eastAsia="宋体" w:cs="宋体"/>
          <w:color w:val="000000"/>
          <w:sz w:val="21"/>
          <w:szCs w:val="21"/>
          <w:highlight w:val="none"/>
          <w:shd w:val="clear" w:color="auto" w:fill="ffffff"/>
          <w:lang w:eastAsia="zh-CN"/>
        </w:rPr>
      </w:r>
      <w:r/>
    </w:p>
    <w:p>
      <w:pPr>
        <w:pStyle w:val="752"/>
        <w:ind w:firstLine="555"/>
        <w:spacing w:before="0" w:beforeAutospacing="0" w:after="0" w:afterAutospacing="0" w:line="360" w:lineRule="auto"/>
        <w:shd w:val="clear" w:color="auto" w:fill="ffffff"/>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lang w:eastAsia="zh-CN"/>
        </w:rPr>
        <w:t xml:space="preserve">采购需求：见单一来源采购文件第四章</w:t>
      </w:r>
      <w:r>
        <w:rPr>
          <w:rFonts w:hint="eastAsia" w:ascii="宋体" w:hAnsi="宋体" w:eastAsia="宋体" w:cs="宋体"/>
          <w:color w:val="000000"/>
          <w:sz w:val="21"/>
          <w:szCs w:val="21"/>
          <w:highlight w:val="none"/>
          <w:shd w:val="clear" w:color="auto" w:fill="ffffff"/>
          <w:lang w:eastAsia="zh-CN"/>
        </w:rPr>
      </w:r>
      <w:r/>
    </w:p>
    <w:p>
      <w:pPr>
        <w:pStyle w:val="752"/>
        <w:ind w:firstLine="5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本项目不接受联合体。</w:t>
      </w:r>
      <w:r>
        <w:rPr>
          <w:rFonts w:hint="eastAsia"/>
          <w:color w:val="000000"/>
          <w:sz w:val="21"/>
          <w:szCs w:val="21"/>
          <w:highlight w:val="none"/>
        </w:rPr>
      </w:r>
      <w:r/>
    </w:p>
    <w:p>
      <w:pPr>
        <w:pStyle w:val="735"/>
        <w:jc w:val="left"/>
        <w:keepLines w:val="0"/>
        <w:keepNext w:val="0"/>
        <w:spacing w:before="0" w:after="0" w:line="360" w:lineRule="auto"/>
        <w:shd w:val="clear" w:color="auto" w:fill="ffffff"/>
        <w:widowControl/>
        <w:rPr>
          <w:rFonts w:hint="eastAsia" w:ascii="宋体" w:hAnsi="宋体"/>
          <w:color w:val="000000"/>
          <w:sz w:val="21"/>
          <w:szCs w:val="21"/>
          <w:highlight w:val="none"/>
        </w:rPr>
      </w:pPr>
      <w:r>
        <w:rPr>
          <w:rFonts w:hint="eastAsia" w:ascii="宋体" w:hAnsi="宋体"/>
          <w:color w:val="000000"/>
          <w:sz w:val="21"/>
          <w:szCs w:val="21"/>
          <w:highlight w:val="none"/>
          <w:shd w:val="clear" w:color="auto" w:fill="ffffff"/>
        </w:rPr>
        <w:t xml:space="preserve">二、申请人的资格要求：</w:t>
      </w:r>
      <w:r>
        <w:rPr>
          <w:rFonts w:hint="eastAsia" w:ascii="宋体" w:hAnsi="宋体"/>
          <w:color w:val="000000"/>
          <w:sz w:val="21"/>
          <w:szCs w:val="21"/>
          <w:highlight w:val="none"/>
        </w:rPr>
      </w:r>
      <w:r/>
    </w:p>
    <w:p>
      <w:pPr>
        <w:pStyle w:val="733"/>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1.资格条件</w:t>
      </w:r>
      <w:r>
        <w:rPr>
          <w:rFonts w:ascii="宋体" w:hAnsi="宋体" w:cs="宋体"/>
          <w:color w:val="000000"/>
          <w:szCs w:val="21"/>
          <w:highlight w:val="none"/>
        </w:rPr>
      </w:r>
      <w:r/>
    </w:p>
    <w:p>
      <w:pPr>
        <w:pStyle w:val="733"/>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1、单一来源采购声明</w:t>
      </w:r>
      <w:r>
        <w:rPr>
          <w:rFonts w:hint="eastAsia" w:ascii="宋体" w:hAnsi="宋体" w:cs="宋体"/>
          <w:b/>
          <w:color w:val="000000"/>
          <w:szCs w:val="21"/>
          <w:highlight w:val="none"/>
        </w:rPr>
        <w:t xml:space="preserve">(原件)</w:t>
      </w:r>
      <w:r>
        <w:rPr>
          <w:rFonts w:hint="eastAsia" w:ascii="宋体" w:hAnsi="宋体" w:cs="宋体"/>
          <w:color w:val="000000"/>
          <w:szCs w:val="21"/>
          <w:highlight w:val="none"/>
        </w:rPr>
      </w:r>
      <w:r/>
    </w:p>
    <w:p>
      <w:pPr>
        <w:pStyle w:val="733"/>
        <w:ind w:right="312"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2、资格声明</w:t>
      </w:r>
      <w:r>
        <w:rPr>
          <w:rFonts w:hint="eastAsia" w:ascii="宋体" w:hAnsi="宋体" w:cs="宋体"/>
          <w:b/>
          <w:color w:val="000000"/>
          <w:szCs w:val="21"/>
          <w:highlight w:val="none"/>
        </w:rPr>
        <w:t xml:space="preserve">(原件)</w:t>
      </w:r>
      <w:r>
        <w:rPr>
          <w:rFonts w:hint="eastAsia" w:ascii="宋体" w:hAnsi="宋体" w:cs="宋体"/>
          <w:color w:val="000000"/>
          <w:szCs w:val="21"/>
          <w:highlight w:val="none"/>
        </w:rPr>
      </w:r>
      <w:r/>
    </w:p>
    <w:p>
      <w:pPr>
        <w:pStyle w:val="733"/>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3、若法定代表人参加单一来源采购的，须提供本人身份证复印件</w:t>
      </w:r>
      <w:r>
        <w:rPr>
          <w:rFonts w:hint="eastAsia" w:ascii="宋体" w:hAnsi="宋体" w:cs="宋体"/>
          <w:b/>
          <w:color w:val="000000"/>
          <w:szCs w:val="21"/>
          <w:highlight w:val="none"/>
        </w:rPr>
        <w:t xml:space="preserve">(原件备查)</w:t>
      </w:r>
      <w:r>
        <w:rPr>
          <w:rFonts w:hint="eastAsia" w:ascii="宋体" w:hAnsi="宋体" w:cs="宋体"/>
          <w:color w:val="000000"/>
          <w:szCs w:val="21"/>
          <w:highlight w:val="none"/>
        </w:rPr>
        <w:t xml:space="preserve">；若授权代表参加的，须提供《法人授权书》原件和授权代表身份证复印件</w:t>
      </w:r>
      <w:r>
        <w:rPr>
          <w:rFonts w:hint="eastAsia" w:ascii="宋体" w:hAnsi="宋体" w:cs="宋体"/>
          <w:b/>
          <w:color w:val="000000"/>
          <w:szCs w:val="21"/>
          <w:highlight w:val="none"/>
        </w:rPr>
        <w:t xml:space="preserve">（原件备查）</w:t>
      </w:r>
      <w:r>
        <w:rPr>
          <w:rFonts w:hint="eastAsia" w:ascii="宋体" w:hAnsi="宋体" w:cs="宋体"/>
          <w:color w:val="000000"/>
          <w:szCs w:val="21"/>
          <w:highlight w:val="none"/>
        </w:rPr>
      </w:r>
      <w:r/>
    </w:p>
    <w:p>
      <w:pPr>
        <w:pStyle w:val="733"/>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4、营业执照副本或事业单位法人证书</w:t>
      </w:r>
      <w:r>
        <w:rPr>
          <w:rFonts w:hint="eastAsia" w:ascii="宋体" w:hAnsi="宋体" w:cs="宋体"/>
          <w:b/>
          <w:color w:val="000000"/>
          <w:szCs w:val="21"/>
          <w:highlight w:val="none"/>
        </w:rPr>
        <w:t xml:space="preserve">(复印件加盖供应商公章)</w:t>
      </w:r>
      <w:r>
        <w:rPr>
          <w:rFonts w:hint="eastAsia" w:ascii="宋体" w:hAnsi="宋体" w:cs="宋体"/>
          <w:color w:val="000000"/>
          <w:szCs w:val="21"/>
          <w:highlight w:val="none"/>
        </w:rPr>
      </w:r>
      <w:r/>
    </w:p>
    <w:p>
      <w:pPr>
        <w:pStyle w:val="733"/>
        <w:ind w:firstLine="525"/>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5、依法缴纳职工社会保障资金的证明材料</w:t>
      </w:r>
      <w:r>
        <w:rPr>
          <w:rFonts w:hint="eastAsia" w:ascii="宋体" w:hAnsi="宋体" w:cs="宋体"/>
          <w:b/>
          <w:color w:val="000000"/>
          <w:szCs w:val="21"/>
          <w:highlight w:val="none"/>
        </w:rPr>
        <w:t xml:space="preserve">(复印件加盖供应商公章)(税务、银行或社会保险基金管理部门出具的</w:t>
      </w:r>
      <w:r>
        <w:rPr>
          <w:rFonts w:hint="eastAsia" w:ascii="宋体" w:hAnsi="宋体" w:cs="宋体"/>
          <w:b/>
          <w:bCs/>
          <w:color w:val="000000"/>
          <w:szCs w:val="21"/>
          <w:highlight w:val="none"/>
          <w:lang w:eastAsia="zh-CN"/>
        </w:rPr>
        <w:t xml:space="preserve">近</w:t>
      </w:r>
      <w:r>
        <w:rPr>
          <w:rFonts w:hint="eastAsia" w:ascii="宋体" w:hAnsi="宋体" w:cs="宋体"/>
          <w:b/>
          <w:bCs/>
          <w:color w:val="000000"/>
          <w:szCs w:val="21"/>
          <w:highlight w:val="none"/>
        </w:rPr>
        <w:t xml:space="preserve">三个月内任意一份缴纳职工社会保障资金的缴款凭证或缴款证明)</w:t>
      </w:r>
      <w:r>
        <w:rPr>
          <w:rFonts w:hint="eastAsia" w:ascii="宋体" w:hAnsi="宋体" w:cs="宋体"/>
          <w:b/>
          <w:bCs/>
          <w:color w:val="000000"/>
          <w:szCs w:val="21"/>
          <w:highlight w:val="none"/>
        </w:rPr>
      </w:r>
      <w:r/>
    </w:p>
    <w:p>
      <w:pPr>
        <w:pStyle w:val="733"/>
        <w:ind w:firstLine="525"/>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6、供应商</w:t>
      </w:r>
      <w:r>
        <w:rPr>
          <w:rFonts w:hint="eastAsia" w:ascii="宋体" w:hAnsi="宋体" w:cs="宋体"/>
          <w:color w:val="000000"/>
          <w:szCs w:val="21"/>
          <w:highlight w:val="none"/>
          <w:lang w:eastAsia="zh-CN"/>
        </w:rPr>
        <w:t xml:space="preserve">近</w:t>
      </w:r>
      <w:r>
        <w:rPr>
          <w:rFonts w:hint="eastAsia" w:ascii="宋体" w:hAnsi="宋体" w:cs="宋体"/>
          <w:color w:val="000000"/>
          <w:szCs w:val="21"/>
          <w:highlight w:val="none"/>
        </w:rPr>
        <w:t xml:space="preserve">三个月内任意一份依法纳税的缴款凭证</w:t>
      </w:r>
      <w:r>
        <w:rPr>
          <w:rFonts w:hint="eastAsia" w:ascii="宋体" w:hAnsi="宋体" w:cs="宋体"/>
          <w:b/>
          <w:color w:val="000000"/>
          <w:szCs w:val="21"/>
          <w:highlight w:val="none"/>
        </w:rPr>
        <w:t xml:space="preserve">(复印件加盖供应商公章)</w:t>
      </w:r>
      <w:r>
        <w:rPr>
          <w:rFonts w:hint="eastAsia" w:ascii="宋体" w:hAnsi="宋体" w:cs="宋体"/>
          <w:b/>
          <w:color w:val="000000"/>
          <w:szCs w:val="21"/>
          <w:highlight w:val="none"/>
        </w:rPr>
      </w:r>
      <w:r/>
    </w:p>
    <w:p>
      <w:pPr>
        <w:pStyle w:val="733"/>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7、与第（6）条相对应的纳税申报表或上一年度财务报告</w:t>
      </w:r>
      <w:r>
        <w:rPr>
          <w:rFonts w:hint="eastAsia" w:ascii="宋体" w:hAnsi="宋体" w:cs="宋体"/>
          <w:b/>
          <w:color w:val="000000"/>
          <w:szCs w:val="21"/>
          <w:highlight w:val="none"/>
        </w:rPr>
        <w:t xml:space="preserve"> (复印件加盖供应商公章)</w:t>
      </w:r>
      <w:r>
        <w:rPr>
          <w:rFonts w:hint="eastAsia" w:ascii="宋体" w:hAnsi="宋体" w:cs="宋体"/>
          <w:color w:val="000000"/>
          <w:szCs w:val="21"/>
          <w:highlight w:val="none"/>
        </w:rPr>
      </w:r>
      <w:r/>
    </w:p>
    <w:p>
      <w:pPr>
        <w:pStyle w:val="733"/>
        <w:ind w:firstLine="525"/>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8、供应商参加本次政府采购活动前3年内在经营活动中没有重大违法记录的书面声明</w:t>
      </w:r>
      <w:r>
        <w:rPr>
          <w:rFonts w:hint="eastAsia" w:ascii="宋体" w:hAnsi="宋体" w:cs="宋体"/>
          <w:b/>
          <w:bCs/>
          <w:color w:val="000000"/>
          <w:szCs w:val="21"/>
          <w:highlight w:val="none"/>
        </w:rPr>
        <w:t xml:space="preserve">（书面声明、诚信承诺书原件以及信用中国的截图复印件加盖单一来源采购响应供应商公章）</w:t>
      </w:r>
      <w:r>
        <w:rPr>
          <w:rFonts w:hint="eastAsia" w:ascii="宋体" w:hAnsi="宋体" w:cs="宋体"/>
          <w:b/>
          <w:bCs/>
          <w:color w:val="000000"/>
          <w:szCs w:val="21"/>
          <w:highlight w:val="none"/>
        </w:rPr>
      </w:r>
      <w:r/>
    </w:p>
    <w:p>
      <w:pPr>
        <w:pStyle w:val="750"/>
        <w:ind w:firstLine="422"/>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注一：如参加本项目的供应商为</w:t>
      </w:r>
      <w:r>
        <w:rPr>
          <w:rFonts w:hint="eastAsia" w:ascii="宋体" w:hAnsi="宋体" w:cs="宋体"/>
          <w:b/>
          <w:bCs w:val="0"/>
          <w:color w:val="000000"/>
          <w:szCs w:val="21"/>
          <w:highlight w:val="none"/>
          <w:lang w:val="en-US" w:eastAsia="zh-CN"/>
        </w:rPr>
        <w:t xml:space="preserve">新成立公司（成立不满一年）或为个体工商户、事业法人等非企业法人，不能提供5-7三项的，须提供相关证明材料</w:t>
      </w:r>
      <w:r>
        <w:rPr>
          <w:rFonts w:hint="eastAsia" w:ascii="宋体" w:hAnsi="宋体" w:cs="宋体"/>
          <w:b/>
          <w:bCs w:val="0"/>
          <w:color w:val="000000"/>
          <w:szCs w:val="21"/>
          <w:highlight w:val="none"/>
        </w:rPr>
        <w:t xml:space="preserve">。</w:t>
      </w:r>
      <w:r>
        <w:rPr>
          <w:rFonts w:hint="eastAsia" w:ascii="宋体" w:hAnsi="宋体" w:cs="宋体"/>
          <w:b/>
          <w:bCs w:val="0"/>
          <w:color w:val="000000"/>
          <w:szCs w:val="21"/>
          <w:highlight w:val="none"/>
        </w:rPr>
      </w:r>
      <w:r/>
    </w:p>
    <w:p>
      <w:pPr>
        <w:pStyle w:val="733"/>
        <w:ind w:right="312" w:firstLine="422"/>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注二：单一来源采购文件的正本和副本中均须提供上述资格证明文件。资格证明文件须清晰可辨，若有缺失或不清晰，将导致单一来源采购响应被拒绝且不允许在单一来源采购开始后补正。</w:t>
      </w:r>
      <w:r>
        <w:rPr>
          <w:rFonts w:hint="eastAsia" w:ascii="宋体" w:hAnsi="宋体" w:cs="宋体"/>
          <w:b/>
          <w:bCs w:val="0"/>
          <w:color w:val="000000"/>
          <w:szCs w:val="21"/>
          <w:highlight w:val="none"/>
        </w:rPr>
      </w:r>
      <w:r/>
    </w:p>
    <w:p>
      <w:pPr>
        <w:pStyle w:val="752"/>
        <w:ind w:firstLine="420"/>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2.落实政府采购政策需满足的资格要求：</w:t>
      </w:r>
      <w:r>
        <w:rPr>
          <w:rFonts w:hint="eastAsia" w:ascii="宋体" w:hAnsi="宋体" w:cs="宋体"/>
          <w:i/>
          <w:iCs/>
          <w:sz w:val="21"/>
          <w:szCs w:val="21"/>
          <w:u w:val="single"/>
        </w:rPr>
        <w:t xml:space="preserve">根据《政府采购促进中小企业发展管理办法》规定，本项目专门面向中小企业采购，供应商应在响应文件中按要求提供《中小企业声明函》。</w:t>
      </w:r>
      <w:r>
        <w:rPr>
          <w:rFonts w:hint="eastAsia"/>
          <w:color w:val="000000"/>
          <w:sz w:val="21"/>
          <w:szCs w:val="21"/>
          <w:highlight w:val="none"/>
        </w:rPr>
      </w:r>
      <w:r/>
    </w:p>
    <w:p>
      <w:pPr>
        <w:pStyle w:val="733"/>
        <w:ind w:firstLine="420"/>
        <w:jc w:val="left"/>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3.本项目的特定资格要求：</w:t>
      </w:r>
      <w:r>
        <w:rPr>
          <w:rFonts w:hint="eastAsia" w:ascii="宋体" w:hAnsi="宋体" w:cs="宋体"/>
          <w:color w:val="000000"/>
          <w:highlight w:val="none"/>
          <w:lang w:eastAsia="zh-CN"/>
        </w:rPr>
        <w:t xml:space="preserve">无</w:t>
      </w:r>
      <w:r>
        <w:rPr>
          <w:rFonts w:hint="eastAsia" w:ascii="宋体" w:hAnsi="宋体" w:eastAsia="宋体" w:cs="宋体"/>
          <w:color w:val="000000"/>
          <w:highlight w:val="none"/>
          <w:lang w:eastAsia="zh-CN"/>
        </w:rPr>
      </w:r>
      <w:r/>
    </w:p>
    <w:p>
      <w:pPr>
        <w:pStyle w:val="733"/>
        <w:ind w:firstLine="420"/>
        <w:jc w:val="left"/>
        <w:spacing w:line="360" w:lineRule="auto"/>
        <w:rPr>
          <w:rFonts w:hint="eastAsia" w:ascii="宋体" w:hAnsi="宋体" w:eastAsia="宋体" w:cs="宋体"/>
          <w:color w:val="000000"/>
          <w:highlight w:val="none"/>
          <w:lang w:val="en-US" w:eastAsia="zh-CN"/>
        </w:rPr>
      </w:pPr>
      <w:r>
        <w:rPr>
          <w:rFonts w:hint="eastAsia" w:ascii="宋体" w:hAnsi="宋体" w:cs="宋体"/>
          <w:szCs w:val="21"/>
        </w:rPr>
        <w:t xml:space="preserve">本项目采购标的按中小企业划分标准所属行业区分为</w:t>
      </w:r>
      <w:r>
        <w:rPr>
          <w:rStyle w:val="753"/>
          <w:rFonts w:hint="eastAsia" w:ascii="Times New Roman" w:hAnsi="Times New Roman" w:eastAsia="宋体" w:cs="仿宋"/>
          <w:szCs w:val="21"/>
        </w:rPr>
        <w:t xml:space="preserve">软件和信息技术服务业</w:t>
      </w:r>
      <w:r>
        <w:rPr>
          <w:rFonts w:hint="eastAsia" w:ascii="宋体" w:hAnsi="宋体" w:cs="宋体"/>
          <w:szCs w:val="21"/>
        </w:rPr>
        <w:t xml:space="preserve">（中小微企业划型标准网址：</w:t>
      </w:r>
      <w:r>
        <w:rPr>
          <w:rFonts w:hint="eastAsia" w:ascii="宋体" w:hAnsi="宋体" w:cs="宋体"/>
          <w:szCs w:val="21"/>
        </w:rPr>
        <w:fldChar w:fldCharType="begin"/>
      </w:r>
      <w:r>
        <w:rPr>
          <w:rFonts w:hint="eastAsia" w:ascii="宋体" w:hAnsi="宋体" w:cs="宋体"/>
          <w:szCs w:val="21"/>
        </w:rPr>
        <w:instrText xml:space="preserve"> HYPERLINK "http://www.ccgp.gov.cn/zcfg/mof/201310/t20131029_3587674.htm" </w:instrText>
      </w:r>
      <w:r>
        <w:rPr>
          <w:rFonts w:hint="eastAsia" w:ascii="宋体" w:hAnsi="宋体" w:cs="宋体"/>
          <w:szCs w:val="21"/>
        </w:rPr>
        <w:fldChar w:fldCharType="separate"/>
      </w:r>
      <w:r>
        <w:rPr>
          <w:rFonts w:hint="eastAsia" w:ascii="宋体" w:hAnsi="宋体" w:cs="宋体"/>
          <w:szCs w:val="21"/>
        </w:rPr>
        <w:t xml:space="preserve">http://www.ccgp.gov.cn/zcfg/mof/201310/t20131029_3587674.htm</w:t>
      </w:r>
      <w:r>
        <w:rPr>
          <w:rFonts w:hint="eastAsia" w:ascii="宋体" w:hAnsi="宋体" w:cs="宋体"/>
          <w:szCs w:val="21"/>
        </w:rPr>
        <w:fldChar w:fldCharType="end"/>
      </w:r>
      <w:r>
        <w:rPr>
          <w:rFonts w:hint="eastAsia" w:ascii="宋体" w:hAnsi="宋体" w:cs="宋体"/>
          <w:i/>
          <w:iCs/>
          <w:szCs w:val="21"/>
          <w:u w:val="single"/>
        </w:rPr>
        <w:t xml:space="preserve"> </w:t>
      </w:r>
      <w:r>
        <w:rPr>
          <w:rFonts w:hint="eastAsia" w:ascii="宋体" w:hAnsi="宋体" w:eastAsia="宋体" w:cs="宋体"/>
          <w:color w:val="000000"/>
          <w:highlight w:val="none"/>
          <w:lang w:val="en-US" w:eastAsia="zh-CN"/>
        </w:rPr>
      </w:r>
      <w:r/>
    </w:p>
    <w:p>
      <w:pPr>
        <w:pStyle w:val="733"/>
        <w:ind w:firstLine="420"/>
        <w:jc w:val="left"/>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4.潜在供应商访问政府采购管理交易系统（苏采云）的网络地址和方法：</w:t>
      </w:r>
      <w:r>
        <w:rPr>
          <w:rFonts w:hint="eastAsia" w:ascii="宋体" w:hAnsi="宋体" w:eastAsia="宋体" w:cs="宋体"/>
          <w:color w:val="000000"/>
          <w:highlight w:val="none"/>
          <w:lang w:val="en-US" w:eastAsia="zh-CN"/>
        </w:rPr>
      </w:r>
      <w:r/>
    </w:p>
    <w:p>
      <w:pPr>
        <w:pStyle w:val="733"/>
        <w:ind w:firstLine="420"/>
        <w:jc w:val="left"/>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highlight w:val="none"/>
          <w:lang w:val="en-US" w:eastAsia="zh-CN"/>
        </w:rPr>
      </w:r>
      <w:r/>
    </w:p>
    <w:p>
      <w:pPr>
        <w:pStyle w:val="733"/>
        <w:ind w:firstLine="420"/>
        <w:jc w:val="left"/>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color w:val="000000"/>
          <w:highlight w:val="none"/>
          <w:lang w:val="en-US" w:eastAsia="zh-CN"/>
        </w:rPr>
      </w:r>
      <w:r/>
    </w:p>
    <w:p>
      <w:pPr>
        <w:pStyle w:val="733"/>
        <w:ind w:firstLine="420"/>
        <w:jc w:val="left"/>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（3）“CA数字证书”的办理材料以及供应商操作手册详见：http://zfcg.yangzhou.gov.cn/zfcg/xzzx/202309/4d7de1f7865f4a2894fc22bc452f94d8.shtml。</w:t>
      </w:r>
      <w:r>
        <w:rPr>
          <w:rFonts w:hint="eastAsia" w:ascii="宋体" w:hAnsi="宋体" w:eastAsia="宋体" w:cs="宋体"/>
          <w:color w:val="000000"/>
          <w:highlight w:val="none"/>
          <w:lang w:val="en-US" w:eastAsia="zh-CN"/>
        </w:rPr>
      </w:r>
      <w:r/>
    </w:p>
    <w:p>
      <w:pPr>
        <w:pStyle w:val="733"/>
        <w:ind w:firstLine="420"/>
        <w:jc w:val="left"/>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（4）潜在供应商访问“苏采云”系统的网络地址和方法：“苏采云”系统的网址：http://jszfcg.jsczt.cn/。</w:t>
      </w:r>
      <w:r>
        <w:rPr>
          <w:rFonts w:hint="eastAsia" w:ascii="宋体" w:hAnsi="宋体" w:eastAsia="宋体" w:cs="宋体"/>
          <w:color w:val="000000"/>
          <w:highlight w:val="none"/>
          <w:lang w:val="en-US" w:eastAsia="zh-CN"/>
        </w:rPr>
      </w:r>
      <w:r/>
    </w:p>
    <w:p>
      <w:pPr>
        <w:pStyle w:val="733"/>
        <w:ind w:firstLine="420"/>
        <w:jc w:val="left"/>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highlight w:val="none"/>
          <w:lang w:val="en-US" w:eastAsia="zh-CN"/>
        </w:rPr>
      </w:r>
      <w:r/>
    </w:p>
    <w:p>
      <w:pPr>
        <w:pStyle w:val="733"/>
        <w:ind w:firstLine="420"/>
        <w:jc w:val="left"/>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（6）招标代理机构（采购代理机构）将数据电文形式的采购文件加载至“苏采云”系统，供潜在供应商下载或者查阅。</w:t>
      </w:r>
      <w:r>
        <w:rPr>
          <w:rFonts w:hint="eastAsia" w:ascii="宋体" w:hAnsi="宋体" w:eastAsia="宋体" w:cs="宋体"/>
          <w:color w:val="000000"/>
          <w:highlight w:val="none"/>
          <w:lang w:val="en-US" w:eastAsia="zh-CN"/>
        </w:rPr>
      </w:r>
      <w:r/>
    </w:p>
    <w:p>
      <w:pPr>
        <w:pStyle w:val="733"/>
        <w:ind w:firstLine="420"/>
        <w:jc w:val="left"/>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（7）苏采云系统使用谷歌浏览器参与不见面开标。</w:t>
      </w:r>
      <w:r>
        <w:rPr>
          <w:rFonts w:ascii="宋体" w:hAnsi="宋体" w:eastAsia="宋体" w:cs="宋体"/>
          <w:color w:val="000000"/>
          <w:highlight w:val="none"/>
          <w:lang w:val="en-US" w:eastAsia="zh-CN"/>
        </w:rPr>
      </w:r>
      <w:r/>
    </w:p>
    <w:p>
      <w:pPr>
        <w:pStyle w:val="735"/>
        <w:jc w:val="left"/>
        <w:keepLines w:val="0"/>
        <w:keepNext w:val="0"/>
        <w:spacing w:before="0" w:after="0" w:line="360" w:lineRule="auto"/>
        <w:shd w:val="clear" w:color="auto" w:fill="ffffff"/>
        <w:widowControl/>
        <w:rPr>
          <w:rFonts w:hint="eastAsia" w:ascii="宋体" w:hAnsi="宋体"/>
          <w:color w:val="000000"/>
          <w:sz w:val="21"/>
          <w:szCs w:val="21"/>
          <w:highlight w:val="none"/>
        </w:rPr>
      </w:pPr>
      <w:r>
        <w:rPr>
          <w:rFonts w:hint="eastAsia" w:ascii="宋体" w:hAnsi="宋体"/>
          <w:color w:val="000000"/>
          <w:sz w:val="21"/>
          <w:szCs w:val="21"/>
          <w:highlight w:val="none"/>
          <w:shd w:val="clear" w:color="auto" w:fill="ffffff"/>
        </w:rPr>
        <w:t xml:space="preserve">三、获取采购文件</w:t>
      </w:r>
      <w:r>
        <w:rPr>
          <w:rFonts w:hint="eastAsia" w:ascii="宋体" w:hAnsi="宋体"/>
          <w:color w:val="000000"/>
          <w:sz w:val="21"/>
          <w:szCs w:val="21"/>
          <w:highlight w:val="none"/>
        </w:rPr>
      </w:r>
      <w:r/>
    </w:p>
    <w:p>
      <w:pPr>
        <w:pStyle w:val="73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方式：单一来源采购文件在中国政府采购网自行获取，供应商如确定参加单一来源采购，请如实填写《供应商参加单一来源采购确认函》并按要求回复（电子邮箱：</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"mailto:1585473795@qq.com" </w:instrText>
      </w:r>
      <w:r>
        <w:rPr>
          <w:rFonts w:hint="eastAsia" w:ascii="宋体" w:hAnsi="宋体" w:cs="宋体"/>
          <w:color w:val="000000"/>
          <w:highlight w:val="none"/>
        </w:rPr>
        <w:fldChar w:fldCharType="separate"/>
      </w:r>
      <w:r>
        <w:rPr>
          <w:rStyle w:val="755"/>
          <w:rFonts w:hint="eastAsia" w:ascii="宋体" w:hAnsi="宋体" w:cs="宋体"/>
          <w:color w:val="000000"/>
          <w:szCs w:val="21"/>
          <w:highlight w:val="none"/>
          <w:u w:val="none"/>
          <w:shd w:val="clear" w:color="auto" w:fill="ffffff"/>
          <w:lang w:eastAsia="zh-CN"/>
        </w:rPr>
        <w:t xml:space="preserve">yuchuanyue.jswy@chinaccs.cn</w:t>
      </w:r>
      <w:r>
        <w:rPr>
          <w:rFonts w:hint="eastAsia" w:ascii="宋体" w:hAnsi="宋体" w:cs="宋体"/>
          <w:color w:val="000000"/>
          <w:highlight w:val="none"/>
        </w:rPr>
        <w:fldChar w:fldCharType="end"/>
      </w:r>
      <w:r>
        <w:rPr>
          <w:rFonts w:hint="eastAsia" w:ascii="宋体" w:hAnsi="宋体" w:cs="宋体"/>
          <w:color w:val="000000"/>
          <w:highlight w:val="none"/>
        </w:rPr>
        <w:t xml:space="preserve">，联系电话：0514-87961115），同时需与采购代理机构经办人确认是否收到《供应商参加单一来源采购确认函》。如供应商未按上述要求去做，将自行承担所产生的风险。有关本次单一来源采购的事项若存在变动或修改，敬请及时关注中国政府采购网。</w:t>
      </w:r>
      <w:r>
        <w:rPr>
          <w:rFonts w:hint="eastAsia" w:ascii="宋体" w:hAnsi="宋体" w:cs="宋体"/>
          <w:color w:val="000000"/>
          <w:highlight w:val="none"/>
        </w:rPr>
      </w:r>
      <w:r/>
    </w:p>
    <w:p>
      <w:pPr>
        <w:pStyle w:val="735"/>
        <w:jc w:val="left"/>
        <w:keepLines w:val="0"/>
        <w:keepNext w:val="0"/>
        <w:spacing w:before="0" w:after="0" w:line="360" w:lineRule="auto"/>
        <w:shd w:val="clear" w:color="auto" w:fill="ffffff"/>
        <w:widowControl/>
        <w:rPr>
          <w:rFonts w:hint="eastAsia" w:ascii="宋体" w:hAnsi="宋体"/>
          <w:color w:val="000000"/>
          <w:sz w:val="21"/>
          <w:szCs w:val="21"/>
          <w:highlight w:val="none"/>
        </w:rPr>
      </w:pPr>
      <w:r>
        <w:rPr>
          <w:rFonts w:hint="eastAsia" w:ascii="宋体" w:hAnsi="宋体"/>
          <w:color w:val="000000"/>
          <w:sz w:val="21"/>
          <w:szCs w:val="21"/>
          <w:highlight w:val="none"/>
          <w:shd w:val="clear" w:color="auto" w:fill="ffffff"/>
        </w:rPr>
        <w:t xml:space="preserve">四、响应文件提交</w:t>
      </w:r>
      <w:r>
        <w:rPr>
          <w:rFonts w:hint="eastAsia" w:ascii="宋体" w:hAnsi="宋体"/>
          <w:color w:val="000000"/>
          <w:sz w:val="21"/>
          <w:szCs w:val="21"/>
          <w:highlight w:val="none"/>
        </w:rPr>
      </w:r>
      <w:r/>
    </w:p>
    <w:p>
      <w:pPr>
        <w:pStyle w:val="752"/>
        <w:ind w:firstLine="5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color w:val="000000"/>
          <w:sz w:val="21"/>
          <w:szCs w:val="21"/>
          <w:highlight w:val="none"/>
          <w:shd w:val="clear" w:color="auto" w:fill="ffffff"/>
          <w:lang w:eastAsia="zh-CN"/>
        </w:rPr>
        <w:t xml:space="preserve">202</w:t>
      </w:r>
      <w:r>
        <w:rPr>
          <w:rFonts w:hint="eastAsia"/>
          <w:color w:val="000000"/>
          <w:sz w:val="21"/>
          <w:szCs w:val="21"/>
          <w:highlight w:val="none"/>
          <w:shd w:val="clear" w:color="auto" w:fill="ffffff"/>
          <w:lang w:val="en-US" w:eastAsia="zh-CN"/>
        </w:rPr>
        <w:t xml:space="preserve">6</w:t>
      </w:r>
      <w:r>
        <w:rPr>
          <w:rFonts w:hint="eastAsia"/>
          <w:color w:val="000000"/>
          <w:sz w:val="21"/>
          <w:szCs w:val="21"/>
          <w:highlight w:val="none"/>
          <w:shd w:val="clear" w:color="auto" w:fill="ffffff"/>
          <w:lang w:eastAsia="zh-CN"/>
        </w:rPr>
        <w:t xml:space="preserve">年</w:t>
      </w:r>
      <w:r>
        <w:rPr>
          <w:rFonts w:hint="eastAsia"/>
          <w:color w:val="000000"/>
          <w:sz w:val="21"/>
          <w:szCs w:val="21"/>
          <w:highlight w:val="none"/>
          <w:shd w:val="clear" w:color="auto" w:fill="ffffff"/>
          <w:lang w:val="en-US" w:eastAsia="zh-CN"/>
        </w:rPr>
        <w:t xml:space="preserve">1</w:t>
      </w:r>
      <w:r>
        <w:rPr>
          <w:rFonts w:hint="eastAsia"/>
          <w:color w:val="000000"/>
          <w:sz w:val="21"/>
          <w:szCs w:val="21"/>
          <w:highlight w:val="none"/>
          <w:shd w:val="clear" w:color="auto" w:fill="ffffff"/>
          <w:lang w:eastAsia="zh-CN"/>
        </w:rPr>
        <w:t xml:space="preserve">月</w:t>
      </w:r>
      <w:r>
        <w:rPr>
          <w:rFonts w:hint="eastAsia"/>
          <w:color w:val="000000"/>
          <w:sz w:val="21"/>
          <w:szCs w:val="21"/>
          <w:highlight w:val="none"/>
          <w:shd w:val="clear" w:color="auto" w:fill="ffffff"/>
          <w:lang w:val="en-US" w:eastAsia="zh-CN"/>
        </w:rPr>
        <w:t xml:space="preserve">6</w:t>
      </w:r>
      <w:r>
        <w:rPr>
          <w:rFonts w:hint="eastAsia"/>
          <w:color w:val="000000"/>
          <w:sz w:val="21"/>
          <w:szCs w:val="21"/>
          <w:highlight w:val="none"/>
          <w:shd w:val="clear" w:color="auto" w:fill="ffffff"/>
          <w:lang w:eastAsia="zh-CN"/>
        </w:rPr>
        <w:t xml:space="preserve">日</w:t>
      </w:r>
      <w:r>
        <w:rPr>
          <w:rFonts w:hint="eastAsia"/>
          <w:color w:val="000000"/>
          <w:sz w:val="21"/>
          <w:szCs w:val="21"/>
          <w:highlight w:val="none"/>
          <w:shd w:val="clear" w:color="auto" w:fill="ffffff"/>
          <w:lang w:val="en-US" w:eastAsia="zh-CN"/>
        </w:rPr>
        <w:t xml:space="preserve">9</w:t>
      </w:r>
      <w:r>
        <w:rPr>
          <w:rFonts w:hint="eastAsia"/>
          <w:color w:val="000000"/>
          <w:sz w:val="21"/>
          <w:szCs w:val="21"/>
          <w:highlight w:val="none"/>
          <w:shd w:val="clear" w:color="auto" w:fill="ffffff"/>
        </w:rPr>
        <w:t xml:space="preserve">点30分（北京时间）</w:t>
      </w:r>
      <w:r>
        <w:rPr>
          <w:rFonts w:hint="eastAsia"/>
          <w:color w:val="000000"/>
          <w:sz w:val="21"/>
          <w:szCs w:val="21"/>
          <w:highlight w:val="none"/>
        </w:rPr>
      </w:r>
      <w:r/>
    </w:p>
    <w:p>
      <w:pPr>
        <w:pStyle w:val="752"/>
        <w:ind w:firstLine="5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地点：“苏采云”系统（网址： http://jszfcg.jsczt.cn/）“报名详情”</w:t>
      </w:r>
      <w:r>
        <w:rPr>
          <w:rFonts w:hint="eastAsia"/>
          <w:color w:val="000000"/>
          <w:sz w:val="21"/>
          <w:szCs w:val="21"/>
          <w:highlight w:val="none"/>
        </w:rPr>
      </w:r>
      <w:r/>
    </w:p>
    <w:p>
      <w:pPr>
        <w:pStyle w:val="735"/>
        <w:jc w:val="left"/>
        <w:keepLines w:val="0"/>
        <w:keepNext w:val="0"/>
        <w:spacing w:before="0" w:after="0" w:line="360" w:lineRule="auto"/>
        <w:shd w:val="clear" w:color="auto" w:fill="ffffff"/>
        <w:widowControl/>
        <w:rPr>
          <w:rFonts w:hint="eastAsia" w:ascii="宋体" w:hAnsi="宋体"/>
          <w:color w:val="000000"/>
          <w:sz w:val="21"/>
          <w:szCs w:val="21"/>
          <w:highlight w:val="none"/>
        </w:rPr>
      </w:pPr>
      <w:r>
        <w:rPr>
          <w:rFonts w:hint="eastAsia" w:ascii="宋体" w:hAnsi="宋体"/>
          <w:color w:val="000000"/>
          <w:sz w:val="21"/>
          <w:szCs w:val="21"/>
          <w:highlight w:val="none"/>
          <w:shd w:val="clear" w:color="auto" w:fill="ffffff"/>
        </w:rPr>
        <w:t xml:space="preserve">五、开启</w:t>
      </w:r>
      <w:r>
        <w:rPr>
          <w:rFonts w:hint="eastAsia" w:ascii="宋体" w:hAnsi="宋体"/>
          <w:color w:val="000000"/>
          <w:sz w:val="21"/>
          <w:szCs w:val="21"/>
          <w:highlight w:val="none"/>
        </w:rPr>
      </w:r>
      <w:r/>
    </w:p>
    <w:p>
      <w:pPr>
        <w:pStyle w:val="752"/>
        <w:ind w:firstLine="5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lang w:val="en-US" w:eastAsia="zh-CN"/>
        </w:rPr>
        <w:t xml:space="preserve">开启</w:t>
      </w:r>
      <w:r>
        <w:rPr>
          <w:rFonts w:hint="eastAsia"/>
          <w:color w:val="000000"/>
          <w:sz w:val="21"/>
          <w:szCs w:val="21"/>
          <w:highlight w:val="none"/>
          <w:shd w:val="clear" w:color="auto" w:fill="ffffff"/>
        </w:rPr>
        <w:t xml:space="preserve">时间：</w:t>
      </w:r>
      <w:r>
        <w:rPr>
          <w:rFonts w:hint="eastAsia"/>
          <w:color w:val="000000"/>
          <w:sz w:val="21"/>
          <w:szCs w:val="21"/>
          <w:highlight w:val="none"/>
          <w:shd w:val="clear" w:color="auto" w:fill="ffffff"/>
          <w:lang w:eastAsia="zh-CN"/>
        </w:rPr>
        <w:t xml:space="preserve">202</w:t>
      </w:r>
      <w:r>
        <w:rPr>
          <w:rFonts w:hint="eastAsia"/>
          <w:color w:val="000000"/>
          <w:sz w:val="21"/>
          <w:szCs w:val="21"/>
          <w:highlight w:val="none"/>
          <w:shd w:val="clear" w:color="auto" w:fill="ffffff"/>
          <w:lang w:val="en-US" w:eastAsia="zh-CN"/>
        </w:rPr>
        <w:t xml:space="preserve">6</w:t>
      </w:r>
      <w:r>
        <w:rPr>
          <w:rFonts w:hint="eastAsia"/>
          <w:color w:val="000000"/>
          <w:sz w:val="21"/>
          <w:szCs w:val="21"/>
          <w:highlight w:val="none"/>
          <w:shd w:val="clear" w:color="auto" w:fill="ffffff"/>
          <w:lang w:eastAsia="zh-CN"/>
        </w:rPr>
        <w:t xml:space="preserve">年</w:t>
      </w:r>
      <w:r>
        <w:rPr>
          <w:rFonts w:hint="eastAsia"/>
          <w:color w:val="000000"/>
          <w:sz w:val="21"/>
          <w:szCs w:val="21"/>
          <w:highlight w:val="none"/>
          <w:shd w:val="clear" w:color="auto" w:fill="ffffff"/>
          <w:lang w:val="en-US" w:eastAsia="zh-CN"/>
        </w:rPr>
        <w:t xml:space="preserve">1</w:t>
      </w:r>
      <w:r>
        <w:rPr>
          <w:rFonts w:hint="eastAsia"/>
          <w:color w:val="000000"/>
          <w:sz w:val="21"/>
          <w:szCs w:val="21"/>
          <w:highlight w:val="none"/>
          <w:shd w:val="clear" w:color="auto" w:fill="ffffff"/>
          <w:lang w:eastAsia="zh-CN"/>
        </w:rPr>
        <w:t xml:space="preserve">月</w:t>
      </w:r>
      <w:r>
        <w:rPr>
          <w:rFonts w:hint="eastAsia"/>
          <w:color w:val="000000"/>
          <w:sz w:val="21"/>
          <w:szCs w:val="21"/>
          <w:highlight w:val="none"/>
          <w:shd w:val="clear" w:color="auto" w:fill="ffffff"/>
          <w:lang w:val="en-US" w:eastAsia="zh-CN"/>
        </w:rPr>
        <w:t xml:space="preserve">6</w:t>
      </w:r>
      <w:r>
        <w:rPr>
          <w:rFonts w:hint="eastAsia"/>
          <w:color w:val="000000"/>
          <w:sz w:val="21"/>
          <w:szCs w:val="21"/>
          <w:highlight w:val="none"/>
          <w:shd w:val="clear" w:color="auto" w:fill="ffffff"/>
          <w:lang w:eastAsia="zh-CN"/>
        </w:rPr>
        <w:t xml:space="preserve">日</w:t>
      </w:r>
      <w:r>
        <w:rPr>
          <w:rFonts w:hint="eastAsia"/>
          <w:color w:val="000000"/>
          <w:sz w:val="21"/>
          <w:szCs w:val="21"/>
          <w:highlight w:val="none"/>
          <w:shd w:val="clear" w:color="auto" w:fill="ffffff"/>
          <w:lang w:val="en-US" w:eastAsia="zh-CN"/>
        </w:rPr>
        <w:t xml:space="preserve">9</w:t>
      </w:r>
      <w:r>
        <w:rPr>
          <w:rFonts w:hint="eastAsia"/>
          <w:color w:val="000000"/>
          <w:sz w:val="21"/>
          <w:szCs w:val="21"/>
          <w:highlight w:val="none"/>
          <w:shd w:val="clear" w:color="auto" w:fill="ffffff"/>
        </w:rPr>
        <w:t xml:space="preserve">点30分（北京时间）</w:t>
      </w:r>
      <w:r>
        <w:rPr>
          <w:rFonts w:hint="eastAsia"/>
          <w:color w:val="000000"/>
          <w:sz w:val="21"/>
          <w:szCs w:val="21"/>
          <w:highlight w:val="none"/>
        </w:rPr>
      </w:r>
      <w:r/>
    </w:p>
    <w:p>
      <w:pPr>
        <w:pStyle w:val="752"/>
        <w:ind w:firstLine="5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地点：“苏采云”系统（网址： http://jszfcg.jsczt.cn/）“报名详情”</w:t>
      </w:r>
      <w:r>
        <w:rPr>
          <w:rFonts w:hint="eastAsia"/>
          <w:color w:val="000000"/>
          <w:sz w:val="21"/>
          <w:szCs w:val="21"/>
          <w:highlight w:val="none"/>
        </w:rPr>
      </w:r>
      <w:r/>
    </w:p>
    <w:p>
      <w:pPr>
        <w:pStyle w:val="735"/>
        <w:jc w:val="left"/>
        <w:keepLines w:val="0"/>
        <w:keepNext w:val="0"/>
        <w:spacing w:before="0" w:after="0" w:line="360" w:lineRule="auto"/>
        <w:shd w:val="clear" w:color="auto" w:fill="ffffff"/>
        <w:widowControl/>
        <w:rPr>
          <w:rFonts w:hint="eastAsia" w:ascii="宋体" w:hAnsi="宋体"/>
          <w:color w:val="000000"/>
          <w:sz w:val="21"/>
          <w:szCs w:val="21"/>
          <w:highlight w:val="none"/>
        </w:rPr>
      </w:pPr>
      <w:r>
        <w:rPr>
          <w:rFonts w:hint="eastAsia" w:ascii="宋体" w:hAnsi="宋体"/>
          <w:color w:val="000000"/>
          <w:sz w:val="21"/>
          <w:szCs w:val="21"/>
          <w:highlight w:val="none"/>
          <w:shd w:val="clear" w:color="auto" w:fill="ffffff"/>
          <w:lang w:eastAsia="zh-CN"/>
        </w:rPr>
        <w:t xml:space="preserve">六</w:t>
      </w:r>
      <w:r>
        <w:rPr>
          <w:rFonts w:hint="eastAsia" w:ascii="宋体" w:hAnsi="宋体"/>
          <w:color w:val="000000"/>
          <w:sz w:val="21"/>
          <w:szCs w:val="21"/>
          <w:highlight w:val="none"/>
          <w:shd w:val="clear" w:color="auto" w:fill="ffffff"/>
        </w:rPr>
        <w:t xml:space="preserve">、其他补充事宜</w:t>
      </w:r>
      <w:r>
        <w:rPr>
          <w:rFonts w:hint="eastAsia" w:ascii="宋体" w:hAnsi="宋体"/>
          <w:color w:val="000000"/>
          <w:sz w:val="21"/>
          <w:szCs w:val="21"/>
          <w:highlight w:val="none"/>
        </w:rPr>
      </w:r>
      <w:r/>
    </w:p>
    <w:p>
      <w:pPr>
        <w:pStyle w:val="752"/>
        <w:ind w:firstLine="420"/>
        <w:spacing w:before="0" w:beforeAutospacing="0" w:after="0"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lang w:val="en-US" w:eastAsia="zh-CN"/>
        </w:rPr>
        <w:t xml:space="preserve">1、</w:t>
      </w:r>
      <w:r>
        <w:rPr>
          <w:rFonts w:hint="eastAsia"/>
          <w:color w:val="000000"/>
          <w:sz w:val="21"/>
          <w:szCs w:val="21"/>
          <w:highlight w:val="none"/>
          <w:shd w:val="clear" w:color="auto" w:fill="ffffff"/>
        </w:rPr>
        <w:t xml:space="preserve">本项目无单一来源采购保证金</w:t>
      </w:r>
      <w:r>
        <w:rPr>
          <w:rFonts w:hint="eastAsia"/>
          <w:color w:val="000000"/>
          <w:sz w:val="21"/>
          <w:szCs w:val="21"/>
          <w:highlight w:val="none"/>
          <w:shd w:val="clear" w:color="auto" w:fill="ffffff"/>
        </w:rPr>
      </w:r>
      <w:r/>
    </w:p>
    <w:p>
      <w:pPr>
        <w:pStyle w:val="733"/>
        <w:ind w:firstLine="42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本次采购采用“政府采购管理交易系统（苏采云）”进行谈判和成交结果发布全程电子化。</w:t>
      </w:r>
      <w:r>
        <w:rPr>
          <w:rFonts w:hint="eastAsia" w:ascii="宋体" w:hAnsi="宋体" w:eastAsia="宋体" w:cs="Times New Roman"/>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Times New Roman"/>
          <w:b w:val="0"/>
          <w:bCs w:val="0"/>
          <w:color w:val="000000"/>
          <w:highlight w:val="none"/>
          <w:u w:val="single"/>
        </w:rPr>
      </w:pPr>
      <w:r>
        <w:rPr>
          <w:rFonts w:hint="eastAsia" w:ascii="宋体" w:hAnsi="宋体" w:eastAsia="宋体" w:cs="Times New Roman"/>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竞争性磋商、竞争性谈判、单一来源采购项目将与供应商就磋商（谈判）文件进行线上磋商（谈判），请供应商在开标前登录谷歌浏览器</w:t>
      </w:r>
      <w:r>
        <w:rPr>
          <w:rFonts w:ascii="宋体" w:hAnsi="宋体" w:eastAsia="宋体" w:cs="宋体"/>
          <w:b w:val="0"/>
          <w:bCs w:val="0"/>
          <w:color w:val="000000"/>
          <w:highlight w:val="none"/>
        </w:rPr>
        <w:t xml:space="preserve">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val="0"/>
          <w:bCs w:val="0"/>
          <w:color w:val="000000"/>
          <w:highlight w:val="none"/>
        </w:rPr>
        <w:t xml:space="preserve">。</w:t>
      </w:r>
      <w:r>
        <w:rPr>
          <w:rFonts w:hint="eastAsia" w:ascii="宋体" w:hAnsi="宋体" w:eastAsia="宋体" w:cs="Times New Roman"/>
          <w:b w:val="0"/>
          <w:bCs w:val="0"/>
          <w:color w:val="000000"/>
          <w:highlight w:val="none"/>
          <w:u w:val="single"/>
        </w:rPr>
      </w:r>
      <w:r/>
    </w:p>
    <w:p>
      <w:pPr>
        <w:pStyle w:val="735"/>
        <w:jc w:val="left"/>
        <w:keepLines w:val="0"/>
        <w:keepNext w:val="0"/>
        <w:spacing w:before="0" w:after="0" w:line="360" w:lineRule="auto"/>
        <w:shd w:val="clear" w:color="auto" w:fill="ffffff"/>
        <w:widowControl/>
        <w:rPr>
          <w:rFonts w:hint="eastAsia" w:ascii="宋体" w:hAnsi="宋体"/>
          <w:color w:val="000000"/>
          <w:sz w:val="21"/>
          <w:szCs w:val="21"/>
          <w:highlight w:val="none"/>
        </w:rPr>
      </w:pPr>
      <w:r>
        <w:rPr>
          <w:rFonts w:hint="eastAsia" w:ascii="宋体" w:hAnsi="宋体"/>
          <w:color w:val="000000"/>
          <w:sz w:val="21"/>
          <w:szCs w:val="21"/>
          <w:highlight w:val="none"/>
          <w:shd w:val="clear" w:color="auto" w:fill="ffffff"/>
          <w:lang w:eastAsia="zh-CN"/>
        </w:rPr>
        <w:t xml:space="preserve">七</w:t>
      </w:r>
      <w:r>
        <w:rPr>
          <w:rFonts w:hint="eastAsia" w:ascii="宋体" w:hAnsi="宋体"/>
          <w:color w:val="000000"/>
          <w:sz w:val="21"/>
          <w:szCs w:val="21"/>
          <w:highlight w:val="none"/>
          <w:shd w:val="clear" w:color="auto" w:fill="ffffff"/>
        </w:rPr>
        <w:t xml:space="preserve">、凡对本次采购提出询问，请按以下方式联系</w:t>
      </w:r>
      <w:r>
        <w:rPr>
          <w:rFonts w:hint="eastAsia" w:ascii="宋体" w:hAnsi="宋体"/>
          <w:color w:val="000000"/>
          <w:sz w:val="21"/>
          <w:szCs w:val="21"/>
          <w:highlight w:val="none"/>
        </w:rPr>
      </w:r>
      <w:r/>
    </w:p>
    <w:p>
      <w:pPr>
        <w:pStyle w:val="733"/>
        <w:ind w:right="-153" w:firstLine="420"/>
        <w:spacing w:line="360" w:lineRule="auto"/>
        <w:rPr>
          <w:rFonts w:hint="eastAsia" w:ascii="宋体" w:hAnsi="宋体"/>
          <w:color w:val="000000"/>
          <w:szCs w:val="21"/>
          <w:highlight w:val="none"/>
        </w:rPr>
        <w:outlineLvl w:val="2"/>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代理机构：中通服网盈科技有限公司</w:t>
      </w:r>
      <w:r>
        <w:rPr>
          <w:rFonts w:hint="eastAsia" w:ascii="宋体" w:hAnsi="宋体"/>
          <w:color w:val="000000"/>
          <w:szCs w:val="21"/>
          <w:highlight w:val="none"/>
        </w:rPr>
      </w:r>
      <w:r/>
    </w:p>
    <w:p>
      <w:pPr>
        <w:pStyle w:val="733"/>
        <w:ind w:left="2" w:right="-153"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虞传悦</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33"/>
        <w:ind w:right="-153" w:firstLine="405"/>
        <w:spacing w:line="360" w:lineRule="auto"/>
        <w:rPr>
          <w:rFonts w:ascii="宋体" w:hAnsi="宋体"/>
          <w:color w:val="000000"/>
          <w:szCs w:val="21"/>
          <w:highlight w:val="none"/>
        </w:rPr>
      </w:pPr>
      <w:r>
        <w:rPr>
          <w:rFonts w:hint="eastAsia" w:ascii="宋体" w:hAnsi="宋体"/>
          <w:color w:val="000000"/>
          <w:szCs w:val="21"/>
          <w:highlight w:val="none"/>
        </w:rPr>
        <w:t xml:space="preserve">电话：0514-87961115</w:t>
      </w:r>
      <w:r>
        <w:rPr>
          <w:rFonts w:ascii="宋体" w:hAnsi="宋体"/>
          <w:color w:val="000000"/>
          <w:szCs w:val="21"/>
          <w:highlight w:val="none"/>
        </w:rPr>
      </w:r>
      <w:r/>
    </w:p>
    <w:p>
      <w:pPr>
        <w:pStyle w:val="733"/>
        <w:ind w:left="2" w:right="-153"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办公地址：扬州市江阳中路240号万象汇利大厦15楼</w:t>
      </w: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33"/>
        <w:ind w:right="-155" w:firstLine="420"/>
        <w:spacing w:line="360" w:lineRule="auto"/>
        <w:rPr>
          <w:rFonts w:hint="eastAsia" w:ascii="宋体" w:hAnsi="宋体" w:eastAsia="宋体"/>
          <w:color w:val="000000"/>
          <w:szCs w:val="21"/>
          <w:highlight w:val="none"/>
          <w:lang w:eastAsia="zh-CN"/>
        </w:rPr>
        <w:outlineLvl w:val="2"/>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采购单位：</w:t>
      </w:r>
      <w:r>
        <w:rPr>
          <w:rFonts w:hint="eastAsia" w:ascii="宋体" w:hAnsi="宋体"/>
          <w:color w:val="000000"/>
          <w:szCs w:val="21"/>
          <w:highlight w:val="none"/>
          <w:lang w:eastAsia="zh-CN"/>
        </w:rPr>
        <w:t xml:space="preserve">扬州市住房公积金管理中心</w:t>
      </w:r>
      <w:r>
        <w:rPr>
          <w:rFonts w:hint="eastAsia" w:ascii="宋体" w:hAnsi="宋体" w:eastAsia="宋体"/>
          <w:color w:val="000000"/>
          <w:szCs w:val="21"/>
          <w:highlight w:val="none"/>
          <w:lang w:eastAsia="zh-CN"/>
        </w:rPr>
      </w:r>
      <w:r/>
    </w:p>
    <w:p>
      <w:pPr>
        <w:pStyle w:val="733"/>
        <w:ind w:firstLine="420"/>
        <w:spacing w:line="360" w:lineRule="auto"/>
        <w:rPr>
          <w:rFonts w:ascii="宋体" w:hAnsi="宋体" w:cs="宋体"/>
          <w:highlight w:val="none"/>
        </w:rPr>
      </w:pPr>
      <w:r>
        <w:rPr>
          <w:rFonts w:hint="eastAsia" w:ascii="宋体" w:hAnsi="宋体" w:cs="宋体"/>
          <w:highlight w:val="none"/>
        </w:rPr>
        <w:t xml:space="preserve">名 称：扬州市住房公积金管理中心</w:t>
      </w:r>
      <w:r>
        <w:rPr>
          <w:rFonts w:ascii="宋体" w:hAnsi="宋体" w:cs="宋体"/>
          <w:highlight w:val="none"/>
        </w:rPr>
      </w:r>
      <w:r/>
    </w:p>
    <w:p>
      <w:pPr>
        <w:pStyle w:val="733"/>
        <w:ind w:firstLine="420"/>
        <w:spacing w:line="360" w:lineRule="auto"/>
        <w:rPr>
          <w:rFonts w:ascii="宋体" w:hAnsi="宋体" w:cs="宋体"/>
          <w:highlight w:val="none"/>
        </w:rPr>
      </w:pPr>
      <w:r>
        <w:rPr>
          <w:rFonts w:hint="eastAsia" w:ascii="宋体" w:hAnsi="宋体" w:cs="宋体"/>
          <w:highlight w:val="none"/>
        </w:rPr>
        <w:t xml:space="preserve">地 址：扬州市文昌中路1号运河城市广场B座</w:t>
      </w:r>
      <w:r>
        <w:rPr>
          <w:rFonts w:ascii="宋体" w:hAnsi="宋体" w:cs="宋体"/>
          <w:highlight w:val="none"/>
        </w:rPr>
      </w:r>
      <w:r/>
    </w:p>
    <w:p>
      <w:pPr>
        <w:pStyle w:val="741"/>
        <w:ind w:firstLine="420"/>
        <w:rPr>
          <w:rFonts w:ascii="宋体" w:hAnsi="宋体" w:cs="宋体"/>
          <w:highlight w:val="none"/>
        </w:rPr>
      </w:pPr>
      <w:r>
        <w:rPr>
          <w:rFonts w:hint="eastAsia" w:ascii="宋体" w:hAnsi="宋体" w:cs="宋体"/>
          <w:highlight w:val="none"/>
        </w:rPr>
        <w:t xml:space="preserve">联系人：</w:t>
      </w:r>
      <w:r>
        <w:rPr>
          <w:rFonts w:hint="eastAsia" w:ascii="宋体" w:hAnsi="宋体"/>
          <w:szCs w:val="21"/>
          <w:highlight w:val="none"/>
        </w:rPr>
        <w:t xml:space="preserve">孟阳</w:t>
      </w:r>
      <w:r>
        <w:rPr>
          <w:rFonts w:ascii="宋体" w:hAnsi="宋体" w:cs="宋体"/>
          <w:highlight w:val="none"/>
        </w:rPr>
      </w:r>
      <w:r/>
    </w:p>
    <w:p>
      <w:pPr>
        <w:pStyle w:val="733"/>
        <w:ind w:firstLine="420"/>
        <w:spacing w:line="360" w:lineRule="auto"/>
        <w:rPr>
          <w:rFonts w:ascii="宋体" w:hAnsi="宋体" w:cs="宋体"/>
          <w:highlight w:val="none"/>
        </w:rPr>
      </w:pPr>
      <w:r>
        <w:rPr>
          <w:rFonts w:hint="eastAsia" w:ascii="宋体" w:hAnsi="宋体" w:cs="宋体"/>
          <w:highlight w:val="none"/>
        </w:rPr>
        <w:t xml:space="preserve">联系方式：</w:t>
      </w:r>
      <w:bookmarkStart w:id="4" w:name="_Toc28359086"/>
      <w:r/>
      <w:bookmarkStart w:id="5" w:name="_Toc28359009"/>
      <w:r>
        <w:rPr>
          <w:rFonts w:hint="eastAsia" w:ascii="宋体" w:hAnsi="宋体"/>
          <w:szCs w:val="21"/>
          <w:highlight w:val="none"/>
        </w:rPr>
        <w:t xml:space="preserve">0514-87368237</w:t>
      </w:r>
      <w:r>
        <w:rPr>
          <w:rFonts w:ascii="宋体" w:hAnsi="宋体" w:cs="宋体"/>
          <w:highlight w:val="none"/>
        </w:rPr>
      </w:r>
      <w:r/>
    </w:p>
    <w:p>
      <w:pPr>
        <w:pStyle w:val="745"/>
        <w:rPr>
          <w:color w:val="000000"/>
          <w:highlight w:val="none"/>
        </w:rPr>
      </w:pPr>
      <w:r/>
      <w:bookmarkEnd w:id="4"/>
      <w:r/>
      <w:bookmarkEnd w:id="5"/>
      <w:r>
        <w:rPr>
          <w:color w:val="000000"/>
          <w:highlight w:val="none"/>
        </w:rPr>
      </w:r>
      <w:r/>
    </w:p>
    <w:p>
      <w:pPr>
        <w:pStyle w:val="745"/>
        <w:rPr>
          <w:color w:val="000000"/>
          <w:highlight w:val="none"/>
        </w:rPr>
      </w:pPr>
      <w:r>
        <w:rPr>
          <w:color w:val="000000"/>
          <w:highlight w:val="none"/>
        </w:rPr>
      </w:r>
      <w:r/>
    </w:p>
    <w:p>
      <w:pPr>
        <w:pStyle w:val="733"/>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中通服网盈科技有限公司</w:t>
      </w:r>
      <w:r>
        <w:rPr>
          <w:rFonts w:hint="eastAsia" w:ascii="宋体" w:hAnsi="宋体"/>
          <w:color w:val="000000"/>
          <w:szCs w:val="21"/>
          <w:highlight w:val="none"/>
        </w:rPr>
      </w:r>
      <w:r/>
    </w:p>
    <w:p>
      <w:pPr>
        <w:pStyle w:val="733"/>
        <w:jc w:val="right"/>
        <w:spacing w:line="360" w:lineRule="auto"/>
        <w:rPr>
          <w:rFonts w:ascii="宋体" w:hAnsi="宋体"/>
          <w:color w:val="000000"/>
          <w:szCs w:val="21"/>
          <w:highlight w:val="none"/>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年</w:t>
      </w: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30</w:t>
      </w:r>
      <w:r>
        <w:rPr>
          <w:rFonts w:hint="eastAsia" w:ascii="宋体" w:hAnsi="宋体" w:cs="宋体"/>
          <w:color w:val="000000"/>
          <w:highlight w:val="none"/>
        </w:rPr>
        <w:t xml:space="preserve">日</w:t>
      </w:r>
      <w:r>
        <w:rPr>
          <w:rFonts w:ascii="宋体" w:hAnsi="宋体"/>
          <w:color w:val="000000"/>
          <w:szCs w:val="21"/>
          <w:highlight w:val="none"/>
        </w:rPr>
      </w:r>
      <w:r/>
    </w:p>
    <w:p>
      <w:pPr>
        <w:pStyle w:val="733"/>
        <w:rPr>
          <w:color w:val="000000"/>
          <w:highlight w:val="none"/>
        </w:rPr>
        <w:sectPr>
          <w:footnotePr>
            <w:numFmt w:val="decimal"/>
            <w:numRestart w:val="continuous"/>
            <w:numStart w:val="1"/>
          </w:footnotePr>
          <w:endnotePr>
            <w:numFmt w:val="decimal"/>
            <w:numRestart w:val="continuous"/>
            <w:numStart w:val="1"/>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734"/>
        <w:jc w:val="center"/>
        <w:rPr>
          <w:rFonts w:hint="eastAsia" w:ascii="宋体" w:hAnsi="宋体"/>
          <w:color w:val="000000"/>
          <w:sz w:val="36"/>
          <w:highlight w:val="none"/>
        </w:rPr>
      </w:pPr>
      <w:r>
        <w:rPr>
          <w:rFonts w:hint="eastAsia" w:ascii="宋体" w:hAnsi="宋体"/>
          <w:color w:val="000000"/>
          <w:sz w:val="36"/>
          <w:highlight w:val="none"/>
        </w:rPr>
        <w:t xml:space="preserve">第二章 供应商须知</w:t>
      </w:r>
      <w:bookmarkEnd w:id="1"/>
      <w:r>
        <w:rPr>
          <w:rFonts w:hint="eastAsia" w:ascii="宋体" w:hAnsi="宋体"/>
          <w:color w:val="000000"/>
          <w:sz w:val="36"/>
          <w:highlight w:val="none"/>
        </w:rPr>
      </w:r>
      <w:r/>
    </w:p>
    <w:p>
      <w:pPr>
        <w:pStyle w:val="737"/>
        <w:ind w:firstLine="422"/>
        <w:spacing w:before="0" w:after="0" w:line="360" w:lineRule="auto"/>
        <w:rPr>
          <w:rFonts w:ascii="宋体" w:hAnsi="宋体" w:eastAsia="宋体"/>
          <w:bCs w:val="0"/>
          <w:color w:val="000000"/>
          <w:sz w:val="21"/>
          <w:szCs w:val="21"/>
          <w:highlight w:val="none"/>
        </w:rPr>
      </w:pPr>
      <w:r/>
      <w:bookmarkStart w:id="6" w:name="_Toc458694821"/>
      <w:r/>
      <w:bookmarkStart w:id="7" w:name="_Toc16938520"/>
      <w:r/>
      <w:bookmarkStart w:id="8" w:name="_Toc20823276"/>
      <w:r/>
      <w:bookmarkStart w:id="9" w:name="_Toc513029204"/>
      <w:r>
        <w:rPr>
          <w:rFonts w:hint="eastAsia" w:ascii="宋体" w:hAnsi="宋体" w:eastAsia="宋体"/>
          <w:bCs w:val="0"/>
          <w:color w:val="000000"/>
          <w:sz w:val="21"/>
          <w:szCs w:val="21"/>
          <w:highlight w:val="none"/>
        </w:rPr>
        <w:t xml:space="preserve">1</w:t>
      </w:r>
      <w:bookmarkEnd w:id="6"/>
      <w:r>
        <w:rPr>
          <w:rFonts w:hint="eastAsia" w:ascii="宋体" w:hAnsi="宋体" w:eastAsia="宋体"/>
          <w:bCs w:val="0"/>
          <w:color w:val="000000"/>
          <w:sz w:val="21"/>
          <w:szCs w:val="21"/>
          <w:highlight w:val="none"/>
        </w:rPr>
        <w:t xml:space="preserve">、采购方式</w:t>
      </w:r>
      <w:bookmarkEnd w:id="7"/>
      <w:r/>
      <w:bookmarkEnd w:id="8"/>
      <w:r/>
      <w:bookmarkEnd w:id="9"/>
      <w:r>
        <w:rPr>
          <w:rFonts w:ascii="宋体" w:hAnsi="宋体" w:eastAsia="宋体"/>
          <w:bCs w:val="0"/>
          <w:color w:val="000000"/>
          <w:sz w:val="21"/>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 本次采购采取单一来源方式，本文件仅适用于</w:t>
      </w:r>
      <w:r>
        <w:rPr>
          <w:rFonts w:hint="eastAsia" w:ascii="宋体" w:hAnsi="宋体"/>
          <w:color w:val="000000"/>
          <w:szCs w:val="21"/>
          <w:highlight w:val="none"/>
          <w:lang w:eastAsia="zh-CN"/>
        </w:rPr>
        <w:t xml:space="preserve">JSZC-321000-WYKJ-D2025-0090号</w:t>
      </w:r>
      <w:r>
        <w:rPr>
          <w:rFonts w:hint="eastAsia" w:ascii="宋体" w:hAnsi="宋体"/>
          <w:color w:val="000000"/>
          <w:szCs w:val="21"/>
          <w:highlight w:val="none"/>
        </w:rPr>
        <w:t xml:space="preserve">项目。</w:t>
      </w:r>
      <w:r>
        <w:rPr>
          <w:rFonts w:hint="eastAsia" w:ascii="宋体" w:hAnsi="宋体"/>
          <w:color w:val="000000"/>
          <w:szCs w:val="21"/>
          <w:highlight w:val="none"/>
        </w:rPr>
      </w:r>
      <w:r/>
    </w:p>
    <w:p>
      <w:pPr>
        <w:pStyle w:val="737"/>
        <w:ind w:firstLine="422"/>
        <w:spacing w:before="0" w:after="0" w:line="360" w:lineRule="auto"/>
        <w:rPr>
          <w:rFonts w:hint="eastAsia" w:ascii="宋体" w:hAnsi="宋体" w:eastAsia="宋体"/>
          <w:bCs w:val="0"/>
          <w:color w:val="000000"/>
          <w:sz w:val="21"/>
          <w:szCs w:val="21"/>
          <w:highlight w:val="none"/>
        </w:rPr>
      </w:pPr>
      <w:r/>
      <w:bookmarkStart w:id="10" w:name="_Toc16938521"/>
      <w:r/>
      <w:bookmarkStart w:id="11" w:name="_Toc513029205"/>
      <w:r/>
      <w:bookmarkStart w:id="12" w:name="_Toc20823277"/>
      <w:r>
        <w:rPr>
          <w:rFonts w:hint="eastAsia" w:ascii="宋体" w:hAnsi="宋体" w:eastAsia="宋体"/>
          <w:bCs w:val="0"/>
          <w:color w:val="000000"/>
          <w:sz w:val="21"/>
          <w:szCs w:val="21"/>
          <w:highlight w:val="none"/>
        </w:rPr>
        <w:t xml:space="preserve">2、合格的供应商</w:t>
      </w:r>
      <w:bookmarkEnd w:id="10"/>
      <w:r/>
      <w:bookmarkEnd w:id="11"/>
      <w:r/>
      <w:bookmarkEnd w:id="12"/>
      <w:r>
        <w:rPr>
          <w:rFonts w:hint="eastAsia" w:ascii="宋体" w:hAnsi="宋体" w:eastAsia="宋体"/>
          <w:bCs w:val="0"/>
          <w:color w:val="000000"/>
          <w:sz w:val="21"/>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 满足采购公告中供应商的资格条件要求的规定。</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 满足本文件实质性条款的规定。</w:t>
      </w:r>
      <w:r>
        <w:rPr>
          <w:rFonts w:hint="eastAsia" w:ascii="宋体" w:hAnsi="宋体"/>
          <w:color w:val="000000"/>
          <w:szCs w:val="21"/>
          <w:highlight w:val="none"/>
        </w:rPr>
      </w:r>
      <w:r/>
    </w:p>
    <w:p>
      <w:pPr>
        <w:pStyle w:val="737"/>
        <w:ind w:firstLine="422"/>
        <w:spacing w:before="0" w:after="0" w:line="360" w:lineRule="auto"/>
        <w:rPr>
          <w:rFonts w:hint="eastAsia" w:ascii="宋体" w:hAnsi="宋体" w:eastAsia="宋体"/>
          <w:bCs w:val="0"/>
          <w:color w:val="000000"/>
          <w:sz w:val="21"/>
          <w:szCs w:val="21"/>
          <w:highlight w:val="none"/>
        </w:rPr>
      </w:pPr>
      <w:r/>
      <w:bookmarkStart w:id="13" w:name="_Toc20823278"/>
      <w:r/>
      <w:bookmarkStart w:id="14" w:name="_Toc16938522"/>
      <w:r/>
      <w:bookmarkStart w:id="15" w:name="_Toc513029206"/>
      <w:r>
        <w:rPr>
          <w:rFonts w:hint="eastAsia" w:ascii="宋体" w:hAnsi="宋体" w:eastAsia="宋体"/>
          <w:bCs w:val="0"/>
          <w:color w:val="000000"/>
          <w:sz w:val="21"/>
          <w:szCs w:val="21"/>
          <w:highlight w:val="none"/>
        </w:rPr>
        <w:t xml:space="preserve">3、适用法律</w:t>
      </w:r>
      <w:bookmarkEnd w:id="13"/>
      <w:r/>
      <w:bookmarkEnd w:id="14"/>
      <w:r/>
      <w:bookmarkEnd w:id="15"/>
      <w:r>
        <w:rPr>
          <w:rFonts w:hint="eastAsia" w:ascii="宋体" w:hAnsi="宋体" w:eastAsia="宋体"/>
          <w:bCs w:val="0"/>
          <w:color w:val="000000"/>
          <w:sz w:val="21"/>
          <w:szCs w:val="21"/>
          <w:highlight w:val="none"/>
        </w:rPr>
      </w:r>
      <w:r/>
    </w:p>
    <w:p>
      <w:pPr>
        <w:pStyle w:val="737"/>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color w:val="000000"/>
          <w:sz w:val="21"/>
          <w:szCs w:val="21"/>
          <w:highlight w:val="none"/>
        </w:rPr>
        <w:t xml:space="preserve">3.1 本次单一来源采购及由此产生的合同受中华人民共和国有关的法律法规制约和保护。</w:t>
      </w:r>
      <w:r>
        <w:rPr>
          <w:rFonts w:hint="eastAsia" w:ascii="宋体" w:hAnsi="宋体" w:eastAsia="宋体"/>
          <w:b w:val="0"/>
          <w:bCs w:val="0"/>
          <w:color w:val="000000"/>
          <w:sz w:val="21"/>
          <w:szCs w:val="21"/>
          <w:highlight w:val="none"/>
        </w:rPr>
      </w:r>
      <w:r/>
    </w:p>
    <w:p>
      <w:pPr>
        <w:pStyle w:val="733"/>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4、单一来源采购的费用</w:t>
      </w:r>
      <w:r>
        <w:rPr>
          <w:rFonts w:hint="eastAsia" w:ascii="宋体" w:hAnsi="宋体"/>
          <w:b/>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4.1</w:t>
      </w:r>
      <w:r>
        <w:rPr>
          <w:rFonts w:hint="eastAsia" w:ascii="宋体" w:hAnsi="宋体"/>
          <w:color w:val="000000"/>
          <w:szCs w:val="21"/>
          <w:highlight w:val="none"/>
        </w:rPr>
        <w:t xml:space="preserve"> 供应商应自行承担所有与参加单一来源采购有关的费用，无论单一来源采购过程中的做法和结果如何，代理机构在任何情况下均无义务和责任承担这些费用。</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4.2成交服务费</w:t>
      </w:r>
      <w:r>
        <w:rPr>
          <w:rFonts w:hint="eastAsia" w:ascii="宋体" w:hAnsi="宋体"/>
          <w:color w:val="000000"/>
          <w:szCs w:val="21"/>
          <w:highlight w:val="none"/>
        </w:rPr>
      </w:r>
      <w:r/>
    </w:p>
    <w:p>
      <w:pPr>
        <w:pStyle w:val="733"/>
        <w:ind w:firstLine="422"/>
        <w:jc w:val="left"/>
        <w:spacing w:line="360" w:lineRule="auto"/>
        <w:rPr>
          <w:rFonts w:ascii="宋体" w:hAnsi="宋体" w:eastAsia="宋体" w:cs="Times New Roman"/>
          <w:b/>
          <w:bCs/>
          <w:szCs w:val="21"/>
          <w:highlight w:val="none"/>
        </w:rPr>
      </w:pPr>
      <w:r>
        <w:rPr>
          <w:rFonts w:hint="eastAsia" w:ascii="宋体" w:hAnsi="宋体" w:eastAsia="宋体" w:cs="宋体"/>
          <w:b/>
          <w:bCs/>
          <w:szCs w:val="21"/>
          <w:highlight w:val="none"/>
        </w:rPr>
        <w:t xml:space="preserve">本次采购由</w:t>
      </w:r>
      <w:r>
        <w:rPr>
          <w:rFonts w:hint="eastAsia" w:ascii="宋体" w:hAnsi="宋体" w:eastAsia="宋体" w:cs="宋体"/>
          <w:b/>
          <w:bCs/>
          <w:szCs w:val="21"/>
          <w:highlight w:val="none"/>
          <w:lang w:eastAsia="zh-CN"/>
        </w:rPr>
        <w:t xml:space="preserve">成交供应商</w:t>
      </w:r>
      <w:r>
        <w:rPr>
          <w:rFonts w:hint="eastAsia" w:ascii="宋体" w:hAnsi="宋体" w:eastAsia="宋体" w:cs="宋体"/>
          <w:b/>
          <w:bCs/>
          <w:szCs w:val="21"/>
          <w:highlight w:val="none"/>
        </w:rPr>
        <w:t xml:space="preserve">在领取</w:t>
      </w:r>
      <w:r>
        <w:rPr>
          <w:rFonts w:hint="eastAsia" w:ascii="宋体" w:hAnsi="宋体" w:eastAsia="宋体" w:cs="宋体"/>
          <w:b/>
          <w:bCs/>
          <w:szCs w:val="21"/>
          <w:highlight w:val="none"/>
          <w:lang w:eastAsia="zh-CN"/>
        </w:rPr>
        <w:t xml:space="preserve">成交</w:t>
      </w:r>
      <w:r>
        <w:rPr>
          <w:rFonts w:hint="eastAsia" w:ascii="宋体" w:hAnsi="宋体" w:eastAsia="宋体" w:cs="宋体"/>
          <w:b/>
          <w:bCs/>
          <w:szCs w:val="21"/>
          <w:highlight w:val="none"/>
        </w:rPr>
        <w:t xml:space="preserve">通知书前按照国家计委印发的《关于降低部分建设项目收费标准规范收费行为等有关问题的通知》(发改价格【2011】534号文)服务类标准85%一次性支付给代理机构，不足2000元按2000元计取。</w:t>
      </w:r>
      <w:r>
        <w:rPr>
          <w:rFonts w:ascii="宋体" w:hAnsi="宋体" w:eastAsia="宋体" w:cs="Times New Roman"/>
          <w:b/>
          <w:bCs/>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8"/>
        <w:gridCol w:w="2687"/>
        <w:gridCol w:w="2238"/>
      </w:tblGrid>
      <w:tr>
        <w:trPr>
          <w:trHeight w:val="317"/>
        </w:trPr>
        <w:tc>
          <w:tcPr>
            <w:tcW w:w="1888" w:type="dxa"/>
            <w:vAlign w:val="center"/>
            <w:textDirection w:val="lrTb"/>
            <w:noWrap w:val="false"/>
          </w:tcPr>
          <w:p>
            <w:pPr>
              <w:pStyle w:val="733"/>
              <w:jc w:val="center"/>
              <w:spacing w:line="360" w:lineRule="auto"/>
              <w:widowControl/>
              <w:rPr>
                <w:rFonts w:ascii="Calibri" w:hAnsi="Calibri" w:eastAsia="宋体" w:cs="Times New Roman"/>
                <w:szCs w:val="21"/>
                <w:highlight w:val="none"/>
              </w:rPr>
            </w:pPr>
            <w:r>
              <w:rPr>
                <w:rFonts w:hint="eastAsia" w:ascii="Calibri" w:hAnsi="宋体" w:eastAsia="宋体" w:cs="Times New Roman"/>
                <w:szCs w:val="21"/>
                <w:highlight w:val="none"/>
              </w:rPr>
              <w:t xml:space="preserve">中标</w:t>
            </w:r>
            <w:r>
              <w:rPr>
                <w:rFonts w:ascii="Calibri" w:hAnsi="宋体" w:eastAsia="宋体" w:cs="Times New Roman"/>
                <w:szCs w:val="21"/>
                <w:highlight w:val="none"/>
              </w:rPr>
              <w:t xml:space="preserve">价</w:t>
            </w:r>
            <w:r>
              <w:rPr>
                <w:rFonts w:ascii="Calibri" w:hAnsi="Calibri" w:eastAsia="宋体" w:cs="Times New Roman"/>
                <w:szCs w:val="21"/>
                <w:highlight w:val="none"/>
              </w:rPr>
            </w:r>
            <w:r/>
          </w:p>
        </w:tc>
        <w:tc>
          <w:tcPr>
            <w:tcW w:w="2687" w:type="dxa"/>
            <w:vAlign w:val="center"/>
            <w:textDirection w:val="lrTb"/>
            <w:noWrap w:val="false"/>
          </w:tcPr>
          <w:p>
            <w:pPr>
              <w:pStyle w:val="733"/>
              <w:ind w:firstLine="105"/>
              <w:jc w:val="center"/>
              <w:spacing w:line="360" w:lineRule="auto"/>
              <w:widowControl/>
              <w:rPr>
                <w:rFonts w:ascii="Calibri" w:hAnsi="Calibri" w:eastAsia="宋体" w:cs="Times New Roman"/>
                <w:szCs w:val="21"/>
                <w:highlight w:val="none"/>
              </w:rPr>
            </w:pPr>
            <w:r>
              <w:rPr>
                <w:rFonts w:ascii="Calibri" w:hAnsi="宋体" w:eastAsia="宋体" w:cs="Times New Roman"/>
                <w:szCs w:val="21"/>
                <w:highlight w:val="none"/>
              </w:rPr>
              <w:t xml:space="preserve">标准费率（差额</w:t>
            </w:r>
            <w:r>
              <w:rPr>
                <w:rFonts w:hint="eastAsia" w:ascii="Calibri" w:hAnsi="宋体" w:eastAsia="宋体" w:cs="Times New Roman"/>
                <w:szCs w:val="21"/>
                <w:highlight w:val="none"/>
              </w:rPr>
              <w:t xml:space="preserve">累进</w:t>
            </w:r>
            <w:r>
              <w:rPr>
                <w:rFonts w:ascii="Calibri" w:hAnsi="宋体" w:eastAsia="宋体" w:cs="Times New Roman"/>
                <w:szCs w:val="21"/>
                <w:highlight w:val="none"/>
              </w:rPr>
              <w:t xml:space="preserve">计算）</w:t>
            </w:r>
            <w:r>
              <w:rPr>
                <w:rFonts w:ascii="Calibri" w:hAnsi="Calibri" w:eastAsia="宋体" w:cs="Times New Roman"/>
                <w:szCs w:val="21"/>
                <w:highlight w:val="none"/>
              </w:rPr>
            </w:r>
            <w:r/>
          </w:p>
        </w:tc>
        <w:tc>
          <w:tcPr>
            <w:tcW w:w="2238" w:type="dxa"/>
            <w:vAlign w:val="center"/>
            <w:textDirection w:val="lrTb"/>
            <w:noWrap w:val="false"/>
          </w:tcPr>
          <w:p>
            <w:pPr>
              <w:pStyle w:val="733"/>
              <w:ind w:firstLine="105"/>
              <w:jc w:val="center"/>
              <w:spacing w:line="360" w:lineRule="auto"/>
              <w:widowControl/>
              <w:rPr>
                <w:rFonts w:ascii="Calibri" w:hAnsi="Calibri" w:eastAsia="宋体" w:cs="Times New Roman"/>
                <w:szCs w:val="21"/>
                <w:highlight w:val="none"/>
              </w:rPr>
            </w:pPr>
            <w:r>
              <w:rPr>
                <w:rFonts w:hint="eastAsia" w:ascii="Calibri" w:hAnsi="Calibri" w:eastAsia="宋体" w:cs="Times New Roman"/>
                <w:szCs w:val="21"/>
                <w:highlight w:val="none"/>
              </w:rPr>
              <w:t xml:space="preserve">服务费金额</w:t>
            </w:r>
            <w:r>
              <w:rPr>
                <w:rFonts w:ascii="Calibri" w:hAnsi="Calibri" w:eastAsia="宋体" w:cs="Times New Roman"/>
                <w:szCs w:val="21"/>
                <w:highlight w:val="none"/>
              </w:rPr>
            </w:r>
            <w:r/>
          </w:p>
        </w:tc>
      </w:tr>
      <w:tr>
        <w:trPr>
          <w:trHeight w:val="330"/>
        </w:trPr>
        <w:tc>
          <w:tcPr>
            <w:tcW w:w="1888" w:type="dxa"/>
            <w:vAlign w:val="center"/>
            <w:textDirection w:val="lrTb"/>
            <w:noWrap w:val="false"/>
          </w:tcPr>
          <w:p>
            <w:pPr>
              <w:pStyle w:val="733"/>
              <w:jc w:val="center"/>
              <w:spacing w:line="360" w:lineRule="auto"/>
              <w:widowControl/>
              <w:rPr>
                <w:rFonts w:ascii="Calibri" w:hAnsi="Calibri" w:eastAsia="宋体" w:cs="Times New Roman"/>
                <w:szCs w:val="21"/>
                <w:highlight w:val="none"/>
              </w:rPr>
            </w:pPr>
            <w:r>
              <w:rPr>
                <w:rFonts w:ascii="Calibri" w:hAnsi="Calibri" w:eastAsia="宋体" w:cs="Times New Roman"/>
                <w:szCs w:val="21"/>
                <w:highlight w:val="none"/>
              </w:rPr>
              <w:t xml:space="preserve">100</w:t>
            </w:r>
            <w:r>
              <w:rPr>
                <w:rFonts w:ascii="Calibri" w:hAnsi="宋体" w:eastAsia="宋体" w:cs="Times New Roman"/>
                <w:szCs w:val="21"/>
                <w:highlight w:val="none"/>
              </w:rPr>
              <w:t xml:space="preserve">万元以下</w:t>
            </w:r>
            <w:r>
              <w:rPr>
                <w:rFonts w:ascii="Calibri" w:hAnsi="Calibri" w:eastAsia="宋体" w:cs="Times New Roman"/>
                <w:szCs w:val="21"/>
                <w:highlight w:val="none"/>
              </w:rPr>
            </w:r>
            <w:r/>
          </w:p>
        </w:tc>
        <w:tc>
          <w:tcPr>
            <w:tcW w:w="2687" w:type="dxa"/>
            <w:vAlign w:val="center"/>
            <w:textDirection w:val="lrTb"/>
            <w:noWrap w:val="false"/>
          </w:tcPr>
          <w:p>
            <w:pPr>
              <w:pStyle w:val="733"/>
              <w:jc w:val="center"/>
              <w:spacing w:line="360" w:lineRule="auto"/>
              <w:widowControl/>
              <w:rPr>
                <w:rFonts w:ascii="Calibri" w:hAnsi="Calibri" w:eastAsia="宋体" w:cs="Times New Roman"/>
                <w:szCs w:val="21"/>
                <w:highlight w:val="none"/>
              </w:rPr>
            </w:pPr>
            <w:r>
              <w:rPr>
                <w:rFonts w:ascii="Calibri" w:hAnsi="Calibri" w:eastAsia="宋体" w:cs="Times New Roman"/>
                <w:szCs w:val="21"/>
                <w:highlight w:val="none"/>
              </w:rPr>
              <w:t xml:space="preserve">1.5%</w:t>
            </w:r>
            <w:r>
              <w:rPr>
                <w:rFonts w:ascii="Calibri" w:hAnsi="Calibri" w:eastAsia="宋体" w:cs="Times New Roman"/>
                <w:szCs w:val="21"/>
                <w:highlight w:val="none"/>
              </w:rPr>
            </w:r>
            <w:r/>
          </w:p>
        </w:tc>
        <w:tc>
          <w:tcPr>
            <w:tcW w:w="2238" w:type="dxa"/>
            <w:vAlign w:val="center"/>
            <w:vMerge w:val="restart"/>
            <w:textDirection w:val="lrTb"/>
            <w:noWrap w:val="false"/>
          </w:tcPr>
          <w:p>
            <w:pPr>
              <w:pStyle w:val="733"/>
              <w:spacing w:line="360" w:lineRule="auto"/>
              <w:widowControl/>
              <w:rPr>
                <w:rFonts w:ascii="Calibri" w:hAnsi="Calibri" w:eastAsia="宋体" w:cs="Times New Roman"/>
                <w:szCs w:val="21"/>
                <w:highlight w:val="none"/>
              </w:rPr>
            </w:pPr>
            <w:r>
              <w:rPr>
                <w:rFonts w:hint="eastAsia" w:ascii="Calibri" w:hAnsi="宋体" w:eastAsia="宋体" w:cs="Times New Roman"/>
                <w:szCs w:val="21"/>
                <w:highlight w:val="none"/>
              </w:rPr>
              <w:t xml:space="preserve">代理服务费金额为</w:t>
            </w:r>
            <w:r>
              <w:rPr>
                <w:rFonts w:ascii="Calibri" w:hAnsi="宋体" w:eastAsia="宋体" w:cs="Times New Roman"/>
                <w:szCs w:val="21"/>
                <w:highlight w:val="none"/>
              </w:rPr>
              <w:t xml:space="preserve">标准收费的</w:t>
            </w:r>
            <w:r>
              <w:rPr>
                <w:rFonts w:hint="eastAsia" w:ascii="Calibri" w:hAnsi="宋体" w:eastAsia="宋体" w:cs="Times New Roman"/>
                <w:szCs w:val="21"/>
                <w:highlight w:val="none"/>
              </w:rPr>
              <w:t xml:space="preserve">85</w:t>
            </w:r>
            <w:r>
              <w:rPr>
                <w:rFonts w:ascii="Calibri" w:hAnsi="宋体" w:eastAsia="宋体" w:cs="Times New Roman"/>
                <w:szCs w:val="21"/>
                <w:highlight w:val="none"/>
              </w:rPr>
              <w:t xml:space="preserve">%</w:t>
            </w:r>
            <w:r>
              <w:rPr>
                <w:rFonts w:hint="eastAsia" w:ascii="Calibri" w:hAnsi="宋体" w:eastAsia="宋体" w:cs="Times New Roman"/>
                <w:szCs w:val="21"/>
                <w:highlight w:val="none"/>
              </w:rPr>
              <w:t xml:space="preserve">，不满贰仟元按贰仟元计取。</w:t>
            </w:r>
            <w:r>
              <w:rPr>
                <w:rFonts w:ascii="Calibri" w:hAnsi="Calibri" w:eastAsia="宋体" w:cs="Times New Roman"/>
                <w:szCs w:val="21"/>
                <w:highlight w:val="none"/>
              </w:rPr>
            </w:r>
            <w:r/>
          </w:p>
        </w:tc>
      </w:tr>
      <w:tr>
        <w:trPr>
          <w:trHeight w:val="266"/>
        </w:trPr>
        <w:tc>
          <w:tcPr>
            <w:tcW w:w="1888" w:type="dxa"/>
            <w:vAlign w:val="center"/>
            <w:textDirection w:val="lrTb"/>
            <w:noWrap w:val="false"/>
          </w:tcPr>
          <w:p>
            <w:pPr>
              <w:pStyle w:val="733"/>
              <w:jc w:val="center"/>
              <w:spacing w:line="360" w:lineRule="auto"/>
              <w:widowControl/>
              <w:rPr>
                <w:rFonts w:ascii="Calibri" w:hAnsi="Calibri" w:eastAsia="宋体" w:cs="Times New Roman"/>
                <w:szCs w:val="21"/>
                <w:highlight w:val="none"/>
              </w:rPr>
            </w:pPr>
            <w:r>
              <w:rPr>
                <w:rFonts w:hint="eastAsia" w:ascii="Calibri" w:hAnsi="Calibri" w:eastAsia="宋体" w:cs="Times New Roman"/>
                <w:szCs w:val="21"/>
                <w:highlight w:val="none"/>
              </w:rPr>
              <w:t xml:space="preserve">100万～500万</w:t>
            </w:r>
            <w:r>
              <w:rPr>
                <w:rFonts w:ascii="Calibri" w:hAnsi="宋体" w:eastAsia="宋体" w:cs="Times New Roman"/>
                <w:szCs w:val="21"/>
                <w:highlight w:val="none"/>
              </w:rPr>
              <w:t xml:space="preserve">元</w:t>
            </w:r>
            <w:r>
              <w:rPr>
                <w:rFonts w:ascii="Calibri" w:hAnsi="Calibri" w:eastAsia="宋体" w:cs="Times New Roman"/>
                <w:szCs w:val="21"/>
                <w:highlight w:val="none"/>
              </w:rPr>
            </w:r>
            <w:r/>
          </w:p>
        </w:tc>
        <w:tc>
          <w:tcPr>
            <w:tcW w:w="2687" w:type="dxa"/>
            <w:vAlign w:val="center"/>
            <w:textDirection w:val="lrTb"/>
            <w:noWrap w:val="false"/>
          </w:tcPr>
          <w:p>
            <w:pPr>
              <w:pStyle w:val="733"/>
              <w:jc w:val="center"/>
              <w:spacing w:line="360" w:lineRule="auto"/>
              <w:widowControl/>
              <w:rPr>
                <w:rFonts w:ascii="Calibri" w:hAnsi="Calibri" w:eastAsia="宋体" w:cs="Times New Roman"/>
                <w:szCs w:val="21"/>
                <w:highlight w:val="none"/>
              </w:rPr>
            </w:pPr>
            <w:r>
              <w:rPr>
                <w:rFonts w:hint="eastAsia" w:ascii="Calibri" w:hAnsi="Calibri" w:eastAsia="宋体" w:cs="Times New Roman"/>
                <w:szCs w:val="21"/>
                <w:highlight w:val="none"/>
              </w:rPr>
              <w:t xml:space="preserve">0.8</w:t>
            </w:r>
            <w:r>
              <w:rPr>
                <w:rFonts w:ascii="Calibri" w:hAnsi="Calibri" w:eastAsia="宋体" w:cs="Times New Roman"/>
                <w:szCs w:val="21"/>
                <w:highlight w:val="none"/>
              </w:rPr>
              <w:t xml:space="preserve">%</w:t>
            </w:r>
            <w:r>
              <w:rPr>
                <w:rFonts w:ascii="Calibri" w:hAnsi="Calibri" w:eastAsia="宋体" w:cs="Times New Roman"/>
                <w:szCs w:val="21"/>
                <w:highlight w:val="none"/>
              </w:rPr>
            </w:r>
            <w:r/>
          </w:p>
        </w:tc>
        <w:tc>
          <w:tcPr>
            <w:tcW w:w="2238" w:type="dxa"/>
            <w:vAlign w:val="center"/>
            <w:vMerge w:val="continue"/>
            <w:textDirection w:val="lrTb"/>
            <w:noWrap w:val="false"/>
          </w:tcPr>
          <w:p>
            <w:pPr>
              <w:pStyle w:val="733"/>
              <w:ind w:firstLine="210"/>
              <w:jc w:val="center"/>
              <w:spacing w:line="360" w:lineRule="auto"/>
              <w:widowControl/>
              <w:rPr>
                <w:rFonts w:ascii="Calibri" w:hAnsi="Calibri" w:eastAsia="宋体" w:cs="Times New Roman"/>
                <w:szCs w:val="21"/>
                <w:highlight w:val="none"/>
              </w:rPr>
            </w:pPr>
            <w:r>
              <w:rPr>
                <w:rFonts w:ascii="Calibri" w:hAnsi="Calibri" w:eastAsia="宋体" w:cs="Times New Roman"/>
                <w:szCs w:val="21"/>
                <w:highlight w:val="none"/>
              </w:rPr>
            </w:r>
            <w:r/>
          </w:p>
        </w:tc>
      </w:tr>
      <w:tr>
        <w:trPr>
          <w:trHeight w:val="90"/>
        </w:trPr>
        <w:tc>
          <w:tcPr>
            <w:tcW w:w="1888" w:type="dxa"/>
            <w:vAlign w:val="center"/>
            <w:textDirection w:val="lrTb"/>
            <w:noWrap w:val="false"/>
          </w:tcPr>
          <w:p>
            <w:pPr>
              <w:pStyle w:val="733"/>
              <w:jc w:val="center"/>
              <w:spacing w:line="360" w:lineRule="auto"/>
              <w:widowControl/>
              <w:rPr>
                <w:rFonts w:ascii="Calibri" w:hAnsi="Calibri" w:eastAsia="宋体" w:cs="Times New Roman"/>
                <w:szCs w:val="21"/>
                <w:highlight w:val="none"/>
              </w:rPr>
            </w:pPr>
            <w:r>
              <w:rPr>
                <w:rFonts w:hint="eastAsia" w:ascii="Calibri" w:hAnsi="Calibri" w:eastAsia="宋体" w:cs="Times New Roman"/>
                <w:szCs w:val="21"/>
                <w:highlight w:val="none"/>
              </w:rPr>
              <w:t xml:space="preserve">500万～1000万</w:t>
            </w:r>
            <w:r>
              <w:rPr>
                <w:rFonts w:ascii="Calibri" w:hAnsi="宋体" w:eastAsia="宋体" w:cs="Times New Roman"/>
                <w:szCs w:val="21"/>
                <w:highlight w:val="none"/>
              </w:rPr>
              <w:t xml:space="preserve">元</w:t>
            </w:r>
            <w:r>
              <w:rPr>
                <w:rFonts w:ascii="Calibri" w:hAnsi="Calibri" w:eastAsia="宋体" w:cs="Times New Roman"/>
                <w:szCs w:val="21"/>
                <w:highlight w:val="none"/>
              </w:rPr>
            </w:r>
            <w:r/>
          </w:p>
        </w:tc>
        <w:tc>
          <w:tcPr>
            <w:tcW w:w="2687" w:type="dxa"/>
            <w:vAlign w:val="center"/>
            <w:textDirection w:val="lrTb"/>
            <w:noWrap w:val="false"/>
          </w:tcPr>
          <w:p>
            <w:pPr>
              <w:pStyle w:val="733"/>
              <w:jc w:val="center"/>
              <w:spacing w:line="360" w:lineRule="auto"/>
              <w:widowControl/>
              <w:rPr>
                <w:rFonts w:ascii="Calibri" w:hAnsi="Calibri" w:eastAsia="宋体" w:cs="Times New Roman"/>
                <w:szCs w:val="21"/>
                <w:highlight w:val="none"/>
              </w:rPr>
            </w:pPr>
            <w:r>
              <w:rPr>
                <w:rFonts w:hint="eastAsia" w:ascii="Calibri" w:hAnsi="Calibri" w:eastAsia="宋体" w:cs="Times New Roman"/>
                <w:szCs w:val="21"/>
                <w:highlight w:val="none"/>
              </w:rPr>
              <w:t xml:space="preserve">0.45</w:t>
            </w:r>
            <w:r>
              <w:rPr>
                <w:rFonts w:ascii="Calibri" w:hAnsi="Calibri" w:eastAsia="宋体" w:cs="Times New Roman"/>
                <w:szCs w:val="21"/>
                <w:highlight w:val="none"/>
              </w:rPr>
              <w:t xml:space="preserve">%</w:t>
            </w:r>
            <w:r>
              <w:rPr>
                <w:rFonts w:ascii="Calibri" w:hAnsi="Calibri" w:eastAsia="宋体" w:cs="Times New Roman"/>
                <w:szCs w:val="21"/>
                <w:highlight w:val="none"/>
              </w:rPr>
            </w:r>
            <w:r/>
          </w:p>
        </w:tc>
        <w:tc>
          <w:tcPr>
            <w:tcW w:w="2238" w:type="dxa"/>
            <w:vAlign w:val="center"/>
            <w:vMerge w:val="continue"/>
            <w:textDirection w:val="lrTb"/>
            <w:noWrap w:val="false"/>
          </w:tcPr>
          <w:p>
            <w:pPr>
              <w:pStyle w:val="733"/>
              <w:jc w:val="center"/>
              <w:spacing w:line="360" w:lineRule="auto"/>
              <w:widowControl/>
              <w:rPr>
                <w:rFonts w:ascii="Calibri" w:hAnsi="Calibri" w:eastAsia="宋体" w:cs="Times New Roman"/>
                <w:szCs w:val="21"/>
                <w:highlight w:val="none"/>
              </w:rPr>
            </w:pPr>
            <w:r>
              <w:rPr>
                <w:rFonts w:ascii="Calibri" w:hAnsi="Calibri" w:eastAsia="宋体" w:cs="Times New Roman"/>
                <w:szCs w:val="21"/>
                <w:highlight w:val="none"/>
              </w:rPr>
            </w:r>
            <w:r/>
          </w:p>
        </w:tc>
      </w:tr>
    </w:tbl>
    <w:p>
      <w:pPr>
        <w:pStyle w:val="733"/>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（1）代理服务费以人民币支付；</w:t>
      </w:r>
      <w:r>
        <w:rPr>
          <w:rFonts w:ascii="宋体" w:hAnsi="宋体" w:eastAsia="宋体" w:cs="宋体"/>
          <w:szCs w:val="21"/>
          <w:highlight w:val="none"/>
        </w:rPr>
      </w:r>
      <w:r/>
    </w:p>
    <w:p>
      <w:pPr>
        <w:pStyle w:val="733"/>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（2）代理服务费一次性以电汇、转账等非现金形式支付；</w:t>
      </w:r>
      <w:r>
        <w:rPr>
          <w:rFonts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outlineLvl w:val="2"/>
      </w:pPr>
      <w:r>
        <w:rPr>
          <w:rFonts w:hint="eastAsia" w:ascii="宋体" w:hAnsi="宋体" w:eastAsia="宋体" w:cs="宋体"/>
          <w:szCs w:val="21"/>
          <w:highlight w:val="none"/>
        </w:rPr>
        <w:t xml:space="preserve">（3）招标代理服务费不在投标报价中单列，包含在投标总价中，由</w:t>
      </w:r>
      <w:r>
        <w:rPr>
          <w:rFonts w:hint="eastAsia" w:ascii="宋体" w:hAnsi="宋体" w:eastAsia="宋体" w:cs="宋体"/>
          <w:szCs w:val="21"/>
          <w:highlight w:val="none"/>
          <w:lang w:eastAsia="zh-CN"/>
        </w:rPr>
        <w:t xml:space="preserve">成交</w:t>
      </w:r>
      <w:r>
        <w:rPr>
          <w:rFonts w:hint="eastAsia" w:ascii="宋体" w:hAnsi="宋体" w:eastAsia="宋体" w:cs="宋体"/>
          <w:szCs w:val="21"/>
          <w:highlight w:val="none"/>
        </w:rPr>
        <w:t xml:space="preserve">单位支付给代理机构。</w:t>
      </w:r>
      <w:r>
        <w:rPr>
          <w:rFonts w:hint="eastAsia" w:ascii="宋体" w:hAnsi="宋体" w:eastAsia="宋体" w:cs="宋体"/>
          <w:szCs w:val="21"/>
          <w:highlight w:val="none"/>
        </w:rPr>
      </w:r>
      <w:r/>
    </w:p>
    <w:p>
      <w:pPr>
        <w:pStyle w:val="733"/>
        <w:ind w:firstLine="422"/>
        <w:spacing w:line="360" w:lineRule="auto"/>
        <w:rPr>
          <w:rFonts w:ascii="宋体" w:hAnsi="宋体"/>
          <w:b/>
          <w:bCs/>
          <w:szCs w:val="21"/>
          <w:highlight w:val="none"/>
        </w:rPr>
        <w:outlineLvl w:val="2"/>
      </w:pPr>
      <w:r>
        <w:rPr>
          <w:rFonts w:hint="eastAsia" w:ascii="宋体" w:hAnsi="宋体"/>
          <w:b/>
          <w:bCs/>
          <w:szCs w:val="21"/>
          <w:highlight w:val="none"/>
        </w:rPr>
        <w:t xml:space="preserve">代理费账户名：</w:t>
      </w:r>
      <w:r>
        <w:rPr>
          <w:rFonts w:hint="eastAsia" w:ascii="宋体" w:hAnsi="宋体"/>
          <w:b/>
          <w:bCs/>
          <w:szCs w:val="21"/>
          <w:highlight w:val="none"/>
        </w:rPr>
        <w:t xml:space="preserve">中通服网盈科技有限公司    </w:t>
      </w:r>
      <w:r>
        <w:rPr>
          <w:rFonts w:ascii="宋体" w:hAnsi="宋体"/>
          <w:b/>
          <w:bCs/>
          <w:szCs w:val="21"/>
          <w:highlight w:val="none"/>
        </w:rPr>
      </w:r>
      <w:r/>
    </w:p>
    <w:p>
      <w:pPr>
        <w:pStyle w:val="733"/>
        <w:ind w:firstLine="422"/>
        <w:spacing w:line="360" w:lineRule="auto"/>
        <w:rPr>
          <w:rFonts w:ascii="宋体" w:hAnsi="宋体"/>
          <w:b/>
          <w:bCs/>
          <w:szCs w:val="21"/>
          <w:highlight w:val="none"/>
        </w:rPr>
      </w:pPr>
      <w:r>
        <w:rPr>
          <w:rFonts w:hint="eastAsia" w:ascii="宋体" w:hAnsi="宋体"/>
          <w:b/>
          <w:bCs/>
          <w:szCs w:val="21"/>
          <w:highlight w:val="none"/>
        </w:rPr>
        <w:t xml:space="preserve">开户行：</w:t>
      </w:r>
      <w:r>
        <w:rPr>
          <w:rFonts w:hint="eastAsia"/>
          <w:b/>
          <w:bCs/>
          <w:sz w:val="21"/>
          <w:szCs w:val="21"/>
          <w:highlight w:val="none"/>
        </w:rPr>
        <w:t xml:space="preserve">招商银行股份有限公司南京城北支行</w:t>
      </w:r>
      <w:r>
        <w:rPr>
          <w:rFonts w:hint="eastAsia" w:ascii="宋体" w:hAnsi="宋体"/>
          <w:b/>
          <w:bCs/>
          <w:szCs w:val="21"/>
          <w:highlight w:val="none"/>
        </w:rPr>
        <w:t xml:space="preserve">          </w:t>
      </w:r>
      <w:r>
        <w:rPr>
          <w:rFonts w:ascii="宋体" w:hAnsi="宋体"/>
          <w:b/>
          <w:bCs/>
          <w:szCs w:val="21"/>
          <w:highlight w:val="none"/>
        </w:rPr>
      </w:r>
      <w:r/>
    </w:p>
    <w:p>
      <w:pPr>
        <w:pStyle w:val="733"/>
        <w:ind w:firstLine="422"/>
        <w:spacing w:line="360" w:lineRule="auto"/>
        <w:rPr>
          <w:rFonts w:hint="eastAsia" w:ascii="宋体" w:hAnsi="宋体" w:eastAsia="宋体" w:cs="Times New Roman"/>
          <w:b/>
          <w:bCs/>
          <w:szCs w:val="21"/>
          <w:highlight w:val="none"/>
        </w:rPr>
        <w:outlineLvl w:val="2"/>
      </w:pPr>
      <w:r>
        <w:rPr>
          <w:rFonts w:hint="eastAsia" w:ascii="宋体" w:hAnsi="宋体" w:eastAsia="宋体" w:cs="Times New Roman"/>
          <w:b/>
          <w:bCs/>
          <w:szCs w:val="21"/>
          <w:highlight w:val="none"/>
        </w:rPr>
        <w:t xml:space="preserve">账  号：75594024621070100003094</w:t>
      </w:r>
      <w:r>
        <w:rPr>
          <w:rFonts w:hint="eastAsia" w:ascii="宋体" w:hAnsi="宋体" w:eastAsia="宋体" w:cs="Times New Roman"/>
          <w:b/>
          <w:bCs/>
          <w:szCs w:val="21"/>
          <w:highlight w:val="none"/>
        </w:rPr>
      </w:r>
      <w:r/>
    </w:p>
    <w:p>
      <w:pPr>
        <w:pStyle w:val="737"/>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4.3</w:t>
      </w:r>
      <w:r>
        <w:rPr>
          <w:rFonts w:hint="eastAsia" w:ascii="宋体" w:hAnsi="宋体" w:eastAsia="宋体"/>
          <w:color w:val="000000"/>
          <w:sz w:val="21"/>
          <w:szCs w:val="21"/>
          <w:highlight w:val="none"/>
        </w:rPr>
        <w:t xml:space="preserve">专家评审费按扬财购【2020】40 号文《关于进一步规范扬州市政府采购专家评审费标准的通知》执行。</w:t>
      </w:r>
      <w:r>
        <w:rPr>
          <w:rFonts w:hint="eastAsia" w:ascii="宋体" w:hAnsi="宋体" w:eastAsia="宋体"/>
          <w:color w:val="000000"/>
          <w:sz w:val="21"/>
          <w:szCs w:val="21"/>
          <w:highlight w:val="none"/>
        </w:rPr>
      </w:r>
      <w:r/>
    </w:p>
    <w:p>
      <w:pPr>
        <w:pStyle w:val="737"/>
        <w:ind w:firstLine="422"/>
        <w:spacing w:before="0" w:after="0" w:line="360" w:lineRule="auto"/>
        <w:rPr>
          <w:rFonts w:hint="eastAsia" w:ascii="宋体" w:hAnsi="宋体" w:eastAsia="宋体"/>
          <w:bCs w:val="0"/>
          <w:color w:val="000000"/>
          <w:sz w:val="21"/>
          <w:szCs w:val="21"/>
          <w:highlight w:val="none"/>
        </w:rPr>
      </w:pPr>
      <w:r>
        <w:rPr>
          <w:rFonts w:hint="eastAsia" w:ascii="宋体" w:hAnsi="宋体" w:eastAsia="宋体"/>
          <w:color w:val="000000"/>
          <w:sz w:val="21"/>
          <w:szCs w:val="21"/>
          <w:highlight w:val="none"/>
        </w:rPr>
        <w:t xml:space="preserve">5、</w:t>
      </w:r>
      <w:r>
        <w:rPr>
          <w:rFonts w:hint="eastAsia" w:ascii="宋体" w:hAnsi="宋体" w:eastAsia="宋体"/>
          <w:bCs w:val="0"/>
          <w:color w:val="000000"/>
          <w:sz w:val="21"/>
          <w:szCs w:val="21"/>
          <w:highlight w:val="none"/>
        </w:rPr>
        <w:t xml:space="preserve">采购文件的约束力</w:t>
      </w:r>
      <w:r>
        <w:rPr>
          <w:rFonts w:hint="eastAsia" w:ascii="宋体" w:hAnsi="宋体" w:eastAsia="宋体"/>
          <w:bCs w:val="0"/>
          <w:color w:val="000000"/>
          <w:sz w:val="21"/>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5.1</w:t>
      </w:r>
      <w:r>
        <w:rPr>
          <w:rFonts w:hint="eastAsia" w:ascii="宋体" w:hAnsi="宋体"/>
          <w:color w:val="000000"/>
          <w:szCs w:val="21"/>
          <w:highlight w:val="none"/>
        </w:rPr>
        <w:t xml:space="preserve"> 供应商一旦参加本项目采购活动，即被认为接受了本采购文件的规定和约束。</w:t>
      </w:r>
      <w:r>
        <w:rPr>
          <w:rFonts w:hint="eastAsia" w:ascii="宋体" w:hAnsi="宋体"/>
          <w:bCs/>
          <w:color w:val="000000"/>
          <w:szCs w:val="21"/>
          <w:highlight w:val="none"/>
        </w:rPr>
      </w:r>
      <w:r/>
    </w:p>
    <w:p>
      <w:pPr>
        <w:pStyle w:val="737"/>
        <w:ind w:firstLine="422"/>
        <w:spacing w:before="0" w:after="0" w:line="360" w:lineRule="auto"/>
        <w:rPr>
          <w:rFonts w:hint="eastAsia" w:ascii="宋体" w:hAnsi="宋体" w:eastAsia="宋体"/>
          <w:bCs w:val="0"/>
          <w:color w:val="000000"/>
          <w:sz w:val="21"/>
          <w:szCs w:val="21"/>
          <w:highlight w:val="none"/>
        </w:rPr>
      </w:pPr>
      <w:r/>
      <w:bookmarkStart w:id="16" w:name="_Toc20823282"/>
      <w:r/>
      <w:bookmarkStart w:id="17" w:name="_Toc16938526"/>
      <w:r/>
      <w:bookmarkStart w:id="18" w:name="_Toc513029210"/>
      <w:r>
        <w:rPr>
          <w:rFonts w:hint="eastAsia" w:ascii="宋体" w:hAnsi="宋体" w:eastAsia="宋体"/>
          <w:bCs w:val="0"/>
          <w:color w:val="000000"/>
          <w:sz w:val="21"/>
          <w:szCs w:val="21"/>
          <w:highlight w:val="none"/>
        </w:rPr>
        <w:t xml:space="preserve">6、采购文件构成</w:t>
      </w:r>
      <w:bookmarkEnd w:id="16"/>
      <w:r/>
      <w:bookmarkEnd w:id="17"/>
      <w:r/>
      <w:bookmarkEnd w:id="18"/>
      <w:r>
        <w:rPr>
          <w:rFonts w:hint="eastAsia" w:ascii="宋体" w:hAnsi="宋体" w:eastAsia="宋体"/>
          <w:bCs w:val="0"/>
          <w:color w:val="000000"/>
          <w:sz w:val="21"/>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6.1</w:t>
      </w:r>
      <w:r>
        <w:rPr>
          <w:rFonts w:hint="eastAsia" w:ascii="宋体" w:hAnsi="宋体"/>
          <w:color w:val="000000"/>
          <w:szCs w:val="21"/>
          <w:highlight w:val="none"/>
        </w:rPr>
        <w:t xml:space="preserve"> 采购文件有以下部分组成：</w:t>
      </w:r>
      <w:r>
        <w:rPr>
          <w:rFonts w:hint="eastAsia" w:ascii="宋体" w:hAnsi="宋体"/>
          <w:color w:val="000000"/>
          <w:szCs w:val="21"/>
          <w:highlight w:val="none"/>
        </w:rPr>
      </w:r>
      <w:r/>
    </w:p>
    <w:p>
      <w:pPr>
        <w:pStyle w:val="733"/>
        <w:ind w:firstLine="315"/>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（1）单一来源采购公告</w:t>
      </w:r>
      <w:r>
        <w:rPr>
          <w:rFonts w:hint="eastAsia" w:ascii="宋体" w:hAnsi="宋体"/>
          <w:color w:val="000000"/>
          <w:szCs w:val="21"/>
          <w:highlight w:val="none"/>
        </w:rPr>
      </w:r>
      <w:r/>
    </w:p>
    <w:p>
      <w:pPr>
        <w:pStyle w:val="733"/>
        <w:ind w:firstLine="315"/>
        <w:spacing w:line="360" w:lineRule="auto"/>
        <w:tabs>
          <w:tab w:val="left" w:pos="2580" w:leader="none"/>
        </w:tabs>
        <w:rPr>
          <w:rFonts w:hint="eastAsia" w:ascii="宋体" w:hAnsi="宋体"/>
          <w:color w:val="000000"/>
          <w:szCs w:val="21"/>
          <w:highlight w:val="none"/>
        </w:rPr>
      </w:pPr>
      <w:r>
        <w:rPr>
          <w:rFonts w:hint="eastAsia" w:ascii="宋体" w:hAnsi="宋体"/>
          <w:color w:val="000000"/>
          <w:szCs w:val="21"/>
          <w:highlight w:val="none"/>
        </w:rPr>
        <w:t xml:space="preserve">（2）供应商须知</w:t>
      </w:r>
      <w:r>
        <w:rPr>
          <w:rFonts w:hint="eastAsia" w:ascii="宋体" w:hAnsi="宋体"/>
          <w:color w:val="000000"/>
          <w:szCs w:val="21"/>
          <w:highlight w:val="none"/>
        </w:rPr>
        <w:tab/>
      </w:r>
      <w:r>
        <w:rPr>
          <w:rFonts w:hint="eastAsia" w:ascii="宋体" w:hAnsi="宋体"/>
          <w:color w:val="000000"/>
          <w:szCs w:val="21"/>
          <w:highlight w:val="none"/>
        </w:rPr>
      </w:r>
      <w:r/>
    </w:p>
    <w:p>
      <w:pPr>
        <w:pStyle w:val="733"/>
        <w:ind w:firstLine="31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（3）合同条款及格式</w:t>
      </w:r>
      <w:r>
        <w:rPr>
          <w:rFonts w:hint="eastAsia" w:ascii="宋体" w:hAnsi="宋体"/>
          <w:color w:val="000000"/>
          <w:szCs w:val="21"/>
          <w:highlight w:val="none"/>
        </w:rPr>
      </w:r>
      <w:r/>
    </w:p>
    <w:p>
      <w:pPr>
        <w:pStyle w:val="733"/>
        <w:ind w:firstLine="315"/>
        <w:spacing w:line="360" w:lineRule="auto"/>
        <w:rPr>
          <w:rFonts w:hint="eastAsia" w:ascii="宋体" w:hAnsi="宋体"/>
          <w:color w:val="000000"/>
          <w:szCs w:val="21"/>
          <w:highlight w:val="none"/>
        </w:rPr>
      </w:pPr>
      <w:r>
        <w:rPr>
          <w:rFonts w:hint="eastAsia" w:ascii="宋体" w:hAnsi="宋体"/>
          <w:color w:val="000000"/>
          <w:szCs w:val="21"/>
          <w:highlight w:val="none"/>
        </w:rPr>
        <w:t xml:space="preserve">（4）项目需求</w:t>
      </w:r>
      <w:r>
        <w:rPr>
          <w:rFonts w:hint="eastAsia" w:ascii="宋体" w:hAnsi="宋体"/>
          <w:color w:val="000000"/>
          <w:szCs w:val="21"/>
          <w:highlight w:val="none"/>
        </w:rPr>
      </w:r>
      <w:r/>
    </w:p>
    <w:p>
      <w:pPr>
        <w:pStyle w:val="733"/>
        <w:ind w:firstLine="315"/>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（5）响应文件格式</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请仔细检查采购文件是否齐全，如有缺漏请立即与代理机构联系解决。</w:t>
      </w:r>
      <w:r>
        <w:rPr>
          <w:rFonts w:hint="eastAsia" w:ascii="宋体" w:hAnsi="宋体"/>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6.2 单一来源采购的最小单位是包。项目需求中未分包的，供应商对要求提供的服务不得部分响应；已经分包的，应当以包为单位响应。</w:t>
      </w:r>
      <w:r>
        <w:rPr>
          <w:rFonts w:hint="eastAsia" w:ascii="宋体" w:hAnsi="宋体"/>
          <w:bCs/>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6.3</w:t>
      </w:r>
      <w:r>
        <w:rPr>
          <w:rFonts w:hint="eastAsia" w:ascii="宋体" w:hAnsi="宋体"/>
          <w:color w:val="000000"/>
          <w:szCs w:val="21"/>
          <w:highlight w:val="none"/>
        </w:rPr>
        <w:t xml:space="preserve">按采购文件要求和规定编制响应文件，并保证所提供的全部资料的真实性，以使其响应文件对采购文件作出实质性响应，否则其风险由供应商自行承担。</w:t>
      </w:r>
      <w:r>
        <w:rPr>
          <w:rFonts w:hint="eastAsia" w:ascii="宋体" w:hAnsi="宋体"/>
          <w:color w:val="000000"/>
          <w:szCs w:val="21"/>
          <w:highlight w:val="none"/>
        </w:rPr>
      </w:r>
      <w:r/>
    </w:p>
    <w:p>
      <w:pPr>
        <w:pStyle w:val="737"/>
        <w:ind w:firstLine="422"/>
        <w:spacing w:before="0" w:after="0" w:line="360" w:lineRule="auto"/>
        <w:rPr>
          <w:rFonts w:hint="eastAsia" w:ascii="宋体" w:hAnsi="宋体" w:eastAsia="宋体"/>
          <w:bCs w:val="0"/>
          <w:color w:val="000000"/>
          <w:sz w:val="21"/>
          <w:szCs w:val="21"/>
          <w:highlight w:val="none"/>
        </w:rPr>
      </w:pPr>
      <w:r/>
      <w:bookmarkStart w:id="19" w:name="_Toc513029214"/>
      <w:r/>
      <w:bookmarkStart w:id="20" w:name="_Toc20823286"/>
      <w:r/>
      <w:bookmarkStart w:id="21" w:name="_Toc462564073"/>
      <w:r/>
      <w:bookmarkStart w:id="22" w:name="_Toc16938530"/>
      <w:r>
        <w:rPr>
          <w:rFonts w:hint="eastAsia" w:ascii="宋体" w:hAnsi="宋体" w:eastAsia="宋体"/>
          <w:bCs w:val="0"/>
          <w:color w:val="000000"/>
          <w:sz w:val="21"/>
          <w:szCs w:val="21"/>
          <w:highlight w:val="none"/>
        </w:rPr>
        <w:t xml:space="preserve">7、采购文件的语言、度量衡单位</w:t>
      </w:r>
      <w:bookmarkEnd w:id="19"/>
      <w:r/>
      <w:bookmarkEnd w:id="20"/>
      <w:r/>
      <w:bookmarkEnd w:id="21"/>
      <w:r/>
      <w:bookmarkEnd w:id="22"/>
      <w:r>
        <w:rPr>
          <w:rFonts w:hint="eastAsia" w:ascii="宋体" w:hAnsi="宋体" w:eastAsia="宋体"/>
          <w:bCs w:val="0"/>
          <w:color w:val="000000"/>
          <w:sz w:val="21"/>
          <w:szCs w:val="21"/>
          <w:highlight w:val="none"/>
        </w:rPr>
        <w:t xml:space="preserve">、货币和编制</w:t>
      </w:r>
      <w:r>
        <w:rPr>
          <w:rFonts w:hint="eastAsia" w:ascii="宋体" w:hAnsi="宋体" w:eastAsia="宋体"/>
          <w:bCs w:val="0"/>
          <w:color w:val="000000"/>
          <w:sz w:val="21"/>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7.1</w:t>
      </w:r>
      <w:r>
        <w:rPr>
          <w:rFonts w:hint="eastAsia" w:ascii="宋体" w:hAnsi="宋体"/>
          <w:color w:val="000000"/>
          <w:szCs w:val="21"/>
          <w:highlight w:val="none"/>
        </w:rPr>
        <w:t xml:space="preserve">供应商提交的响应文件、技术文件和资料，包括说明，以及供应商与代理机构就有关单一来源采购的所有来往函、电、通知和文件均应使用中文。响应文件中若有英文或其他语言文字的资料，应提供相应的中文翻译资料。对不同文本响应文件的解释发生异议的，以中文文本为准。响应文件以及供应商与代理机构就有关单一来源采购的所有来往通知、函件和文件均应使用简体中文。</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7.2</w:t>
      </w:r>
      <w:r>
        <w:rPr>
          <w:rFonts w:hint="eastAsia" w:ascii="宋体" w:hAnsi="宋体"/>
          <w:color w:val="000000"/>
          <w:szCs w:val="21"/>
          <w:highlight w:val="none"/>
        </w:rPr>
        <w:t xml:space="preserve"> 除技术性能另有规定外，响应文件所使用的度量衡单位，均须采用国家法定计量单位。</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7.3供应商应使用人民币报价。</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7.4响应文件应字迹清楚、内容齐全、不得涂改。如有修改，修改处须有供应商加盖公章和法定代表人或其授权代表签字。</w:t>
      </w:r>
      <w:r>
        <w:rPr>
          <w:rFonts w:hint="eastAsia" w:ascii="宋体" w:hAnsi="宋体"/>
          <w:color w:val="000000"/>
          <w:szCs w:val="21"/>
          <w:highlight w:val="none"/>
        </w:rPr>
      </w:r>
      <w:r/>
    </w:p>
    <w:p>
      <w:pPr>
        <w:pStyle w:val="737"/>
        <w:ind w:firstLine="422"/>
        <w:spacing w:before="0" w:after="0" w:line="360" w:lineRule="auto"/>
        <w:rPr>
          <w:rFonts w:hint="eastAsia" w:ascii="宋体" w:hAnsi="宋体" w:eastAsia="宋体"/>
          <w:bCs w:val="0"/>
          <w:color w:val="000000"/>
          <w:sz w:val="21"/>
          <w:szCs w:val="21"/>
          <w:highlight w:val="none"/>
        </w:rPr>
      </w:pPr>
      <w:r/>
      <w:bookmarkStart w:id="23" w:name="_Toc14577355"/>
      <w:r/>
      <w:bookmarkStart w:id="24" w:name="_Toc49090508"/>
      <w:r>
        <w:rPr>
          <w:rFonts w:hint="eastAsia" w:ascii="宋体" w:hAnsi="宋体" w:eastAsia="宋体"/>
          <w:bCs w:val="0"/>
          <w:color w:val="000000"/>
          <w:sz w:val="21"/>
          <w:szCs w:val="21"/>
          <w:highlight w:val="none"/>
        </w:rPr>
        <w:t xml:space="preserve">8、分项报价</w:t>
      </w:r>
      <w:bookmarkEnd w:id="23"/>
      <w:r>
        <w:rPr>
          <w:rFonts w:hint="eastAsia" w:ascii="宋体" w:hAnsi="宋体" w:eastAsia="宋体"/>
          <w:bCs w:val="0"/>
          <w:color w:val="000000"/>
          <w:sz w:val="21"/>
          <w:szCs w:val="21"/>
          <w:highlight w:val="none"/>
        </w:rPr>
        <w:t xml:space="preserve">表</w:t>
      </w:r>
      <w:bookmarkEnd w:id="24"/>
      <w:r>
        <w:rPr>
          <w:rFonts w:hint="eastAsia" w:ascii="宋体" w:hAnsi="宋体" w:eastAsia="宋体"/>
          <w:bCs w:val="0"/>
          <w:color w:val="000000"/>
          <w:sz w:val="21"/>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8.1</w:t>
      </w:r>
      <w:r>
        <w:rPr>
          <w:rFonts w:hint="eastAsia" w:ascii="宋体" w:hAnsi="宋体"/>
          <w:color w:val="000000"/>
          <w:szCs w:val="21"/>
          <w:highlight w:val="none"/>
        </w:rPr>
        <w:t xml:space="preserve"> 供应商应按照采购文件规定格式填报分项报价表，每项货物或服务只允许有一个报价，任何有选择的报价将不予接受(如有备选配件，备选配件的报价不属于选择的报价)。</w:t>
      </w:r>
      <w:r>
        <w:rPr>
          <w:rFonts w:hint="eastAsia" w:ascii="宋体" w:hAnsi="宋体"/>
          <w:bCs/>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8.2</w:t>
      </w:r>
      <w:r>
        <w:rPr>
          <w:rFonts w:hint="eastAsia" w:ascii="宋体" w:hAnsi="宋体"/>
          <w:color w:val="000000"/>
          <w:szCs w:val="21"/>
          <w:highlight w:val="none"/>
        </w:rPr>
        <w:t xml:space="preserve"> 标的物</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采购人需求的货物或服务供应、安装，调试及有关技术服务等</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8.3</w:t>
      </w:r>
      <w:r>
        <w:rPr>
          <w:rFonts w:hint="eastAsia" w:ascii="宋体" w:hAnsi="宋体"/>
          <w:bCs/>
          <w:color w:val="000000"/>
          <w:szCs w:val="21"/>
          <w:highlight w:val="none"/>
        </w:rPr>
        <w:t xml:space="preserve">有关费用处理</w:t>
      </w:r>
      <w:r>
        <w:rPr>
          <w:rFonts w:hint="eastAsia" w:ascii="宋体" w:hAnsi="宋体"/>
          <w:bCs/>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报价采用总承包方式，供应商的报价应包括所投货物或服务费用、安装调试费、测试验收费、培训费、运行维护费用、税金及其他有关的为完成本项目发生的所有费用，采购文件中另有规定的除外。</w:t>
      </w:r>
      <w:r>
        <w:rPr>
          <w:rFonts w:hint="eastAsia" w:ascii="宋体" w:hAnsi="宋体"/>
          <w:bCs/>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8.4</w:t>
      </w:r>
      <w:r>
        <w:rPr>
          <w:rFonts w:hint="eastAsia" w:ascii="宋体" w:hAnsi="宋体"/>
          <w:bCs/>
          <w:color w:val="000000"/>
          <w:szCs w:val="21"/>
          <w:highlight w:val="none"/>
        </w:rPr>
        <w:t xml:space="preserve">其它费用处理</w:t>
      </w:r>
      <w:r>
        <w:rPr>
          <w:rFonts w:hint="eastAsia" w:ascii="宋体" w:hAnsi="宋体"/>
          <w:bCs/>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采购文件未列明，而供应商认为必需的费用也需列入报价。</w:t>
      </w:r>
      <w:r>
        <w:rPr>
          <w:rFonts w:hint="eastAsia" w:ascii="宋体" w:hAnsi="宋体"/>
          <w:bCs/>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8.5</w:t>
      </w:r>
      <w:r>
        <w:rPr>
          <w:rFonts w:hint="eastAsia" w:ascii="宋体" w:hAnsi="宋体"/>
          <w:bCs/>
          <w:color w:val="000000"/>
          <w:szCs w:val="21"/>
          <w:highlight w:val="none"/>
        </w:rPr>
        <w:t xml:space="preserve">货币</w:t>
      </w:r>
      <w:r>
        <w:rPr>
          <w:rFonts w:hint="eastAsia" w:ascii="宋体" w:hAnsi="宋体"/>
          <w:bCs/>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响应文件中的服务单价和总价无特殊规定的采用人民币报价，以元为单位标注。</w:t>
      </w:r>
      <w:r>
        <w:rPr>
          <w:rFonts w:hint="eastAsia" w:ascii="宋体" w:hAnsi="宋体"/>
          <w:color w:val="000000"/>
          <w:szCs w:val="21"/>
          <w:highlight w:val="none"/>
        </w:rPr>
        <w:t xml:space="preserve">采购文件中另有规定的按规定执行。</w:t>
      </w:r>
      <w:r>
        <w:rPr>
          <w:rFonts w:hint="eastAsia" w:ascii="宋体" w:hAnsi="宋体"/>
          <w:bCs/>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8.6</w:t>
      </w:r>
      <w:r>
        <w:rPr>
          <w:rFonts w:hint="eastAsia" w:ascii="宋体" w:hAnsi="宋体"/>
          <w:bCs/>
          <w:color w:val="000000"/>
          <w:szCs w:val="21"/>
          <w:highlight w:val="none"/>
        </w:rPr>
        <w:t xml:space="preserve"> 分项报价表上的价格应按下列方式分开填写</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color w:val="000000"/>
          <w:szCs w:val="21"/>
          <w:highlight w:val="none"/>
        </w:rPr>
        <w:t xml:space="preserve">项目总价：包括</w:t>
      </w:r>
      <w:r>
        <w:rPr>
          <w:rFonts w:hint="eastAsia" w:ascii="宋体" w:hAnsi="宋体"/>
          <w:bCs/>
          <w:color w:val="000000"/>
          <w:szCs w:val="21"/>
          <w:highlight w:val="none"/>
        </w:rPr>
        <w:t xml:space="preserve">采购人需求的货物或服务价格</w:t>
      </w:r>
      <w:r>
        <w:rPr>
          <w:rFonts w:hint="eastAsia" w:ascii="宋体" w:hAnsi="宋体"/>
          <w:color w:val="000000"/>
          <w:szCs w:val="21"/>
          <w:highlight w:val="none"/>
        </w:rPr>
        <w:t xml:space="preserve">、</w:t>
      </w:r>
      <w:r>
        <w:rPr>
          <w:rFonts w:hint="eastAsia" w:ascii="宋体" w:hAnsi="宋体"/>
          <w:bCs/>
          <w:color w:val="000000"/>
          <w:szCs w:val="21"/>
          <w:highlight w:val="none"/>
        </w:rPr>
        <w:t xml:space="preserve">质量保证费用、培训费用及售后服务费用，项目在指定地点、环境交付、安装、调试、验收所需费用和所有</w:t>
      </w:r>
      <w:r>
        <w:rPr>
          <w:rFonts w:hint="eastAsia" w:ascii="宋体" w:hAnsi="宋体"/>
          <w:color w:val="000000"/>
          <w:szCs w:val="21"/>
          <w:highlight w:val="none"/>
        </w:rPr>
        <w:t xml:space="preserve">相关税金费用</w:t>
      </w:r>
      <w:r>
        <w:rPr>
          <w:rFonts w:hint="eastAsia" w:ascii="宋体" w:hAnsi="宋体"/>
          <w:bCs/>
          <w:color w:val="000000"/>
          <w:szCs w:val="21"/>
          <w:highlight w:val="none"/>
        </w:rPr>
        <w:t xml:space="preserve">及为完成整个项目所产生的其它所有费用。</w:t>
      </w:r>
      <w:r>
        <w:rPr>
          <w:rFonts w:hint="eastAsia" w:ascii="宋体" w:hAnsi="宋体"/>
          <w:bCs/>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hint="eastAsia" w:ascii="宋体" w:hAnsi="宋体"/>
          <w:bCs/>
          <w:color w:val="000000"/>
          <w:szCs w:val="21"/>
          <w:highlight w:val="none"/>
        </w:rPr>
        <w:t xml:space="preserve">项目单价按分项报价表中要求填报。</w:t>
      </w:r>
      <w:r>
        <w:rPr>
          <w:rFonts w:hint="eastAsia" w:ascii="宋体" w:hAnsi="宋体"/>
          <w:bCs/>
          <w:color w:val="000000"/>
          <w:szCs w:val="21"/>
          <w:highlight w:val="none"/>
        </w:rPr>
      </w:r>
      <w:r/>
    </w:p>
    <w:p>
      <w:pPr>
        <w:pStyle w:val="733"/>
        <w:ind w:firstLine="422"/>
        <w:spacing w:line="360" w:lineRule="auto"/>
        <w:rPr>
          <w:rFonts w:hint="eastAsia" w:ascii="宋体" w:hAnsi="宋体"/>
          <w:b/>
          <w:color w:val="000000"/>
          <w:szCs w:val="21"/>
          <w:highlight w:val="none"/>
        </w:rPr>
      </w:pPr>
      <w:r>
        <w:rPr>
          <w:rFonts w:hint="eastAsia" w:ascii="宋体" w:hAnsi="宋体"/>
          <w:b/>
          <w:bCs/>
          <w:color w:val="000000"/>
          <w:szCs w:val="21"/>
          <w:highlight w:val="none"/>
        </w:rPr>
        <w:t xml:space="preserve">9、</w:t>
      </w:r>
      <w:r>
        <w:rPr>
          <w:rFonts w:hint="eastAsia" w:ascii="宋体" w:hAnsi="宋体"/>
          <w:b/>
          <w:color w:val="000000"/>
          <w:szCs w:val="21"/>
          <w:highlight w:val="none"/>
        </w:rPr>
        <w:t xml:space="preserve">技术参数响应及偏离表、商务条款响应及偏离表及服务说明</w:t>
      </w:r>
      <w:r>
        <w:rPr>
          <w:rFonts w:hint="eastAsia" w:ascii="宋体" w:hAnsi="宋体"/>
          <w:b/>
          <w:color w:val="000000"/>
          <w:szCs w:val="21"/>
          <w:highlight w:val="none"/>
        </w:rPr>
      </w:r>
      <w:r/>
    </w:p>
    <w:p>
      <w:pPr>
        <w:pStyle w:val="733"/>
        <w:ind w:firstLine="420"/>
        <w:spacing w:line="360" w:lineRule="auto"/>
        <w:rPr>
          <w:rFonts w:hint="eastAsia" w:ascii="宋体" w:hAnsi="宋体" w:cs="宋体"/>
          <w:color w:val="000000"/>
          <w:szCs w:val="21"/>
          <w:highlight w:val="none"/>
          <w:lang w:val="zh-CN"/>
        </w:rPr>
      </w:pPr>
      <w:r>
        <w:rPr>
          <w:rFonts w:hint="eastAsia" w:ascii="宋体" w:hAnsi="宋体" w:cs="宋体"/>
          <w:bCs/>
          <w:color w:val="000000"/>
          <w:szCs w:val="21"/>
          <w:highlight w:val="none"/>
          <w:lang w:val="zh-CN"/>
        </w:rPr>
        <w:t xml:space="preserve">9.1</w:t>
      </w:r>
      <w:r>
        <w:rPr>
          <w:rFonts w:hint="eastAsia" w:ascii="宋体" w:hAnsi="宋体" w:cs="宋体"/>
          <w:color w:val="000000"/>
          <w:szCs w:val="21"/>
          <w:highlight w:val="none"/>
          <w:lang w:val="zh-CN"/>
        </w:rPr>
        <w:t xml:space="preserve"> 对采购文件中的技术与商务条款要求逐项作出响应或偏离，并说明原因；</w:t>
      </w:r>
      <w:r>
        <w:rPr>
          <w:rFonts w:hint="eastAsia" w:ascii="宋体" w:hAnsi="宋体" w:cs="宋体"/>
          <w:color w:val="000000"/>
          <w:szCs w:val="21"/>
          <w:highlight w:val="none"/>
          <w:lang w:val="zh-CN"/>
        </w:rPr>
      </w:r>
      <w:r/>
    </w:p>
    <w:p>
      <w:pPr>
        <w:pStyle w:val="733"/>
        <w:ind w:firstLine="420"/>
        <w:spacing w:line="360" w:lineRule="auto"/>
        <w:tabs>
          <w:tab w:val="left" w:pos="103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9.2 提供参加本项目类似案例简介；</w:t>
      </w:r>
      <w:r>
        <w:rPr>
          <w:rFonts w:hint="eastAsia" w:ascii="宋体" w:hAnsi="宋体" w:cs="宋体"/>
          <w:color w:val="000000"/>
          <w:szCs w:val="21"/>
          <w:highlight w:val="none"/>
          <w:lang w:val="zh-CN"/>
        </w:rPr>
      </w:r>
      <w:r/>
    </w:p>
    <w:p>
      <w:pPr>
        <w:pStyle w:val="733"/>
        <w:ind w:firstLine="420"/>
        <w:spacing w:line="360" w:lineRule="auto"/>
        <w:tabs>
          <w:tab w:val="left" w:pos="103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9.3 培训计划；</w:t>
      </w:r>
      <w:r>
        <w:rPr>
          <w:rFonts w:hint="eastAsia" w:ascii="宋体" w:hAnsi="宋体" w:cs="宋体"/>
          <w:color w:val="000000"/>
          <w:szCs w:val="21"/>
          <w:highlight w:val="none"/>
          <w:lang w:val="zh-CN"/>
        </w:rPr>
      </w:r>
      <w:r/>
    </w:p>
    <w:p>
      <w:pPr>
        <w:pStyle w:val="733"/>
        <w:ind w:firstLine="420"/>
        <w:spacing w:line="360" w:lineRule="auto"/>
        <w:tabs>
          <w:tab w:val="left" w:pos="103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9.4 详细阐述所投服务的主要组成部分、功能设计、实现思路及关键技术；</w:t>
      </w:r>
      <w:r>
        <w:rPr>
          <w:rFonts w:hint="eastAsia" w:ascii="宋体" w:hAnsi="宋体" w:cs="宋体"/>
          <w:color w:val="000000"/>
          <w:szCs w:val="21"/>
          <w:highlight w:val="none"/>
          <w:lang w:val="zh-CN"/>
        </w:rPr>
      </w:r>
      <w:r/>
    </w:p>
    <w:p>
      <w:pPr>
        <w:pStyle w:val="733"/>
        <w:ind w:firstLine="420"/>
        <w:spacing w:line="360" w:lineRule="auto"/>
        <w:tabs>
          <w:tab w:val="left" w:pos="103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9.5 供应商认为需要的其他技术文件或说明。</w:t>
      </w:r>
      <w:r>
        <w:rPr>
          <w:rFonts w:hint="eastAsia" w:ascii="宋体" w:hAnsi="宋体" w:cs="宋体"/>
          <w:color w:val="000000"/>
          <w:szCs w:val="21"/>
          <w:highlight w:val="none"/>
          <w:lang w:val="zh-CN"/>
        </w:rPr>
      </w:r>
      <w:r/>
    </w:p>
    <w:p>
      <w:pPr>
        <w:pStyle w:val="733"/>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10、服务承诺及售后服务机构、人员的情况介绍</w:t>
      </w:r>
      <w:r>
        <w:rPr>
          <w:rFonts w:hint="eastAsia" w:ascii="宋体" w:hAnsi="宋体"/>
          <w:b/>
          <w:bCs/>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bCs/>
          <w:color w:val="000000"/>
          <w:szCs w:val="21"/>
          <w:highlight w:val="none"/>
        </w:rPr>
        <w:t xml:space="preserve">10、1</w:t>
      </w:r>
      <w:r>
        <w:rPr>
          <w:rFonts w:hint="eastAsia" w:ascii="宋体" w:hAnsi="宋体"/>
          <w:color w:val="000000"/>
          <w:szCs w:val="21"/>
          <w:highlight w:val="none"/>
        </w:rPr>
        <w:t xml:space="preserve">供应商的服务承诺应按不低于采购文件中商务要求的标准。</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10、2</w:t>
      </w:r>
      <w:r>
        <w:rPr>
          <w:rFonts w:hint="eastAsia" w:ascii="宋体" w:hAnsi="宋体"/>
          <w:color w:val="000000"/>
          <w:szCs w:val="21"/>
          <w:highlight w:val="none"/>
        </w:rPr>
        <w:t xml:space="preserve">提供供应商有关售后服务的管理制度、售后服务机构的分布情况、售后服务人员的数量、素质、技术水平及售后服务的反应能力。</w:t>
      </w:r>
      <w:r>
        <w:rPr>
          <w:rFonts w:hint="eastAsia" w:ascii="宋体" w:hAnsi="宋体"/>
          <w:color w:val="000000"/>
          <w:szCs w:val="21"/>
          <w:highlight w:val="none"/>
        </w:rPr>
      </w:r>
      <w:r/>
    </w:p>
    <w:p>
      <w:pPr>
        <w:pStyle w:val="737"/>
        <w:ind w:firstLine="422"/>
        <w:spacing w:before="0" w:after="0" w:line="360" w:lineRule="auto"/>
        <w:rPr>
          <w:rFonts w:hint="eastAsia" w:ascii="宋体" w:hAnsi="宋体" w:eastAsia="宋体"/>
          <w:b w:val="0"/>
          <w:bCs w:val="0"/>
          <w:color w:val="000000"/>
          <w:sz w:val="21"/>
          <w:szCs w:val="21"/>
          <w:highlight w:val="none"/>
        </w:rPr>
      </w:pPr>
      <w:r/>
      <w:bookmarkStart w:id="25" w:name="_Toc14577360"/>
      <w:r/>
      <w:bookmarkStart w:id="26" w:name="_Toc49090511"/>
      <w:r>
        <w:rPr>
          <w:rFonts w:hint="eastAsia" w:ascii="宋体" w:hAnsi="宋体" w:eastAsia="宋体"/>
          <w:bCs w:val="0"/>
          <w:color w:val="000000"/>
          <w:sz w:val="21"/>
          <w:szCs w:val="21"/>
          <w:highlight w:val="none"/>
        </w:rPr>
        <w:t xml:space="preserve">11、单一来源采购有效期</w:t>
      </w:r>
      <w:bookmarkEnd w:id="25"/>
      <w:r/>
      <w:bookmarkEnd w:id="26"/>
      <w:r>
        <w:rPr>
          <w:rFonts w:hint="eastAsia" w:ascii="宋体" w:hAnsi="宋体" w:eastAsia="宋体"/>
          <w:b w:val="0"/>
          <w:bCs w:val="0"/>
          <w:color w:val="000000"/>
          <w:sz w:val="21"/>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单一来源采购有效期为代理机构规定的单一来源采购之日起</w:t>
      </w:r>
      <w:r>
        <w:rPr>
          <w:rFonts w:hint="eastAsia" w:ascii="宋体" w:hAnsi="宋体"/>
          <w:b/>
          <w:color w:val="000000"/>
          <w:szCs w:val="21"/>
          <w:highlight w:val="none"/>
          <w:u w:val="single"/>
        </w:rPr>
        <w:t xml:space="preserve">六十（60）天</w:t>
      </w:r>
      <w:r>
        <w:rPr>
          <w:rFonts w:hint="eastAsia" w:ascii="宋体" w:hAnsi="宋体"/>
          <w:bCs/>
          <w:color w:val="000000"/>
          <w:szCs w:val="21"/>
          <w:highlight w:val="none"/>
        </w:rPr>
        <w:t xml:space="preserve">。单一来源采购有效期比规定短的将被视为非响应而予以拒绝。</w:t>
      </w:r>
      <w:r>
        <w:rPr>
          <w:rFonts w:hint="eastAsia" w:ascii="宋体" w:hAnsi="宋体"/>
          <w:bCs/>
          <w:color w:val="000000"/>
          <w:szCs w:val="21"/>
          <w:highlight w:val="none"/>
        </w:rPr>
      </w:r>
      <w:r/>
    </w:p>
    <w:p>
      <w:pPr>
        <w:pStyle w:val="737"/>
        <w:ind w:firstLine="422"/>
        <w:spacing w:before="0" w:after="0" w:line="360" w:lineRule="auto"/>
        <w:rPr>
          <w:rFonts w:hint="eastAsia" w:ascii="宋体" w:hAnsi="宋体" w:eastAsia="宋体"/>
          <w:b w:val="0"/>
          <w:bCs w:val="0"/>
          <w:color w:val="000000"/>
          <w:sz w:val="21"/>
          <w:szCs w:val="21"/>
          <w:highlight w:val="none"/>
        </w:rPr>
      </w:pPr>
      <w:r/>
      <w:bookmarkStart w:id="27" w:name="_Toc14577361"/>
      <w:r/>
      <w:bookmarkStart w:id="28" w:name="_Toc49090512"/>
      <w:r>
        <w:rPr>
          <w:rFonts w:hint="eastAsia" w:ascii="宋体" w:hAnsi="宋体" w:eastAsia="宋体"/>
          <w:bCs w:val="0"/>
          <w:color w:val="000000"/>
          <w:sz w:val="21"/>
          <w:szCs w:val="21"/>
          <w:highlight w:val="none"/>
        </w:rPr>
        <w:t xml:space="preserve">12、响应文件份数和签署</w:t>
      </w:r>
      <w:bookmarkEnd w:id="27"/>
      <w:r/>
      <w:bookmarkEnd w:id="28"/>
      <w:r>
        <w:rPr>
          <w:rFonts w:hint="eastAsia" w:ascii="宋体" w:hAnsi="宋体" w:eastAsia="宋体"/>
          <w:b w:val="0"/>
          <w:bCs w:val="0"/>
          <w:color w:val="000000"/>
          <w:sz w:val="21"/>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12.1</w:t>
      </w:r>
      <w:r>
        <w:rPr>
          <w:rFonts w:hint="eastAsia" w:ascii="宋体" w:hAnsi="宋体"/>
          <w:b/>
          <w:color w:val="000000"/>
          <w:szCs w:val="21"/>
          <w:highlight w:val="none"/>
        </w:rPr>
        <w:t xml:space="preserve"> </w:t>
      </w:r>
      <w:r>
        <w:rPr>
          <w:rFonts w:hint="eastAsia" w:ascii="宋体" w:hAnsi="宋体"/>
          <w:bCs/>
          <w:color w:val="000000"/>
          <w:szCs w:val="21"/>
          <w:highlight w:val="none"/>
        </w:rPr>
        <w:t xml:space="preserve">供应商应严格按照采购公告和采购文件要求的份数准备响应文件，每份响应文件须清楚地标明“正本”或“副本”字样。一旦正本和副本不符，以正本为准。</w:t>
      </w:r>
      <w:r>
        <w:rPr>
          <w:rFonts w:hint="eastAsia" w:ascii="宋体" w:hAnsi="宋体"/>
          <w:bCs/>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12.2</w:t>
      </w:r>
      <w:r>
        <w:rPr>
          <w:rFonts w:hint="eastAsia" w:ascii="宋体" w:hAnsi="宋体"/>
          <w:b/>
          <w:color w:val="000000"/>
          <w:szCs w:val="21"/>
          <w:highlight w:val="none"/>
        </w:rPr>
        <w:t xml:space="preserve"> </w:t>
      </w:r>
      <w:r>
        <w:rPr>
          <w:rFonts w:hint="eastAsia" w:ascii="宋体" w:hAnsi="宋体"/>
          <w:color w:val="000000"/>
          <w:szCs w:val="21"/>
          <w:highlight w:val="none"/>
        </w:rPr>
        <w:t xml:space="preserve">响应文件正本中，除采购文件规定的可提交复印件外，其他文件均须提交原件。文字材料需打印或用不褪色墨水书写。响应文件的正本须经法定代表人或授权代表签署和加盖供应商公章。 本采购文件所表述（指定）的公章是指法定名称章，不包括合同专用章、业务专用章等印章。</w:t>
      </w:r>
      <w:r>
        <w:rPr>
          <w:rFonts w:hint="eastAsia" w:ascii="宋体" w:hAnsi="宋体"/>
          <w:bCs/>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12.3</w:t>
      </w:r>
      <w:r>
        <w:rPr>
          <w:rFonts w:hint="eastAsia" w:ascii="宋体" w:hAnsi="宋体"/>
          <w:bCs/>
          <w:color w:val="000000"/>
          <w:szCs w:val="21"/>
          <w:highlight w:val="none"/>
        </w:rPr>
        <w:t xml:space="preserve"> 除供应商对错处做必要修改外，响应文件不得行间插字、涂改或增删。如有修改错漏处，必须由法定代表人或授权代表签字或盖章。</w:t>
      </w:r>
      <w:r>
        <w:rPr>
          <w:rFonts w:hint="eastAsia" w:ascii="宋体" w:hAnsi="宋体"/>
          <w:color w:val="000000"/>
          <w:szCs w:val="21"/>
          <w:highlight w:val="none"/>
        </w:rPr>
      </w:r>
      <w:r/>
    </w:p>
    <w:p>
      <w:pPr>
        <w:pStyle w:val="737"/>
        <w:ind w:firstLine="422"/>
        <w:spacing w:before="0" w:after="0" w:line="360" w:lineRule="auto"/>
        <w:rPr>
          <w:rFonts w:hint="eastAsia" w:ascii="宋体" w:hAnsi="宋体" w:eastAsia="宋体"/>
          <w:b w:val="0"/>
          <w:bCs w:val="0"/>
          <w:color w:val="000000"/>
          <w:sz w:val="21"/>
          <w:szCs w:val="21"/>
          <w:highlight w:val="none"/>
        </w:rPr>
      </w:pPr>
      <w:r/>
      <w:bookmarkStart w:id="29" w:name="_Toc20823297"/>
      <w:r/>
      <w:bookmarkStart w:id="30" w:name="_Toc16938541"/>
      <w:r/>
      <w:bookmarkStart w:id="31" w:name="_Toc513029225"/>
      <w:r/>
      <w:bookmarkStart w:id="32" w:name="_Toc462564084"/>
      <w:r>
        <w:rPr>
          <w:rFonts w:hint="eastAsia" w:ascii="宋体" w:hAnsi="宋体" w:eastAsia="宋体"/>
          <w:bCs w:val="0"/>
          <w:color w:val="000000"/>
          <w:sz w:val="21"/>
          <w:szCs w:val="21"/>
          <w:highlight w:val="none"/>
        </w:rPr>
        <w:t xml:space="preserve">13、响应文件的密封和标记</w:t>
      </w:r>
      <w:bookmarkEnd w:id="29"/>
      <w:r/>
      <w:bookmarkEnd w:id="30"/>
      <w:r/>
      <w:bookmarkEnd w:id="31"/>
      <w:r/>
      <w:bookmarkEnd w:id="32"/>
      <w:r>
        <w:rPr>
          <w:rFonts w:hint="eastAsia" w:ascii="宋体" w:hAnsi="宋体" w:eastAsia="宋体"/>
          <w:b w:val="0"/>
          <w:bCs w:val="0"/>
          <w:color w:val="000000"/>
          <w:sz w:val="21"/>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13.1</w:t>
      </w:r>
      <w:r>
        <w:rPr>
          <w:rFonts w:hint="eastAsia" w:ascii="宋体" w:hAnsi="宋体"/>
          <w:bCs/>
          <w:color w:val="000000"/>
          <w:szCs w:val="21"/>
          <w:highlight w:val="none"/>
        </w:rPr>
        <w:t xml:space="preserve">供应商应将响应文件正本和所有副本密封，不论供应商中标与否，响应文件均不退回。</w:t>
      </w:r>
      <w:r>
        <w:rPr>
          <w:rFonts w:hint="eastAsia" w:ascii="宋体" w:hAnsi="宋体"/>
          <w:bCs/>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13.2</w:t>
      </w:r>
      <w:r>
        <w:rPr>
          <w:rFonts w:hint="eastAsia" w:ascii="宋体" w:hAnsi="宋体"/>
          <w:bCs/>
          <w:color w:val="000000"/>
          <w:szCs w:val="21"/>
          <w:highlight w:val="none"/>
        </w:rPr>
        <w:t xml:space="preserve"> 密封的响应文件应：</w:t>
      </w:r>
      <w:r>
        <w:rPr>
          <w:rFonts w:hint="eastAsia" w:ascii="宋体" w:hAnsi="宋体"/>
          <w:bCs/>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13.2.1 注明供应商名称，如因标注不清而产生的后果由供应商自负。按采购公告中注明的地址送达；</w:t>
      </w:r>
      <w:r>
        <w:rPr>
          <w:rFonts w:hint="eastAsia" w:ascii="宋体" w:hAnsi="宋体"/>
          <w:bCs/>
          <w:color w:val="000000"/>
          <w:szCs w:val="21"/>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13.2.2注明单一来源采购项目名称、项目编号及包号。</w:t>
      </w:r>
      <w:r>
        <w:rPr>
          <w:rFonts w:hint="eastAsia" w:ascii="宋体" w:hAnsi="宋体"/>
          <w:bCs/>
          <w:color w:val="000000"/>
          <w:szCs w:val="21"/>
          <w:highlight w:val="none"/>
        </w:rPr>
      </w:r>
      <w:r/>
    </w:p>
    <w:p>
      <w:pPr>
        <w:pStyle w:val="737"/>
        <w:ind w:firstLine="422"/>
        <w:spacing w:before="0" w:after="0" w:line="360" w:lineRule="auto"/>
        <w:rPr>
          <w:rFonts w:hint="eastAsia" w:ascii="宋体" w:hAnsi="宋体" w:eastAsia="宋体"/>
          <w:b w:val="0"/>
          <w:bCs w:val="0"/>
          <w:color w:val="000000"/>
          <w:sz w:val="21"/>
          <w:szCs w:val="21"/>
          <w:highlight w:val="none"/>
        </w:rPr>
      </w:pPr>
      <w:r/>
      <w:bookmarkStart w:id="33" w:name="_Toc513029230"/>
      <w:r/>
      <w:bookmarkStart w:id="34" w:name="_Toc20823302"/>
      <w:r/>
      <w:bookmarkStart w:id="35" w:name="_Toc16938546"/>
      <w:r>
        <w:rPr>
          <w:rFonts w:hint="eastAsia" w:ascii="宋体" w:hAnsi="宋体" w:eastAsia="宋体"/>
          <w:bCs w:val="0"/>
          <w:color w:val="000000"/>
          <w:sz w:val="21"/>
          <w:szCs w:val="21"/>
          <w:highlight w:val="none"/>
        </w:rPr>
        <w:t xml:space="preserve">14、</w:t>
      </w:r>
      <w:bookmarkEnd w:id="33"/>
      <w:r/>
      <w:bookmarkEnd w:id="34"/>
      <w:r/>
      <w:bookmarkEnd w:id="35"/>
      <w:r>
        <w:rPr>
          <w:rFonts w:hint="eastAsia" w:ascii="宋体" w:hAnsi="宋体" w:eastAsia="宋体"/>
          <w:bCs w:val="0"/>
          <w:color w:val="000000"/>
          <w:sz w:val="21"/>
          <w:szCs w:val="21"/>
          <w:highlight w:val="none"/>
        </w:rPr>
        <w:t xml:space="preserve">单一来源采购</w:t>
      </w:r>
      <w:r>
        <w:rPr>
          <w:rFonts w:hint="eastAsia" w:ascii="宋体" w:hAnsi="宋体" w:eastAsia="宋体"/>
          <w:b w:val="0"/>
          <w:bCs w:val="0"/>
          <w:color w:val="000000"/>
          <w:sz w:val="21"/>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14.1</w:t>
      </w:r>
      <w:r>
        <w:rPr>
          <w:rFonts w:hint="eastAsia" w:ascii="宋体" w:hAnsi="宋体"/>
          <w:bCs/>
          <w:color w:val="000000"/>
          <w:szCs w:val="21"/>
          <w:highlight w:val="none"/>
        </w:rPr>
        <w:t xml:space="preserve"> 代理机构将在采购公告中规定的时间和地点组织单一来源采购</w:t>
      </w:r>
      <w:r>
        <w:rPr>
          <w:rFonts w:hint="eastAsia" w:ascii="宋体" w:hAnsi="宋体"/>
          <w:color w:val="000000"/>
          <w:szCs w:val="21"/>
          <w:highlight w:val="none"/>
        </w:rPr>
        <w:t xml:space="preserve">。供应商应委派携带有效证件的代表准时参加，参加单一来源采购的代表需签名以证明其出席。</w:t>
      </w:r>
      <w:r>
        <w:rPr>
          <w:rFonts w:hint="eastAsia" w:ascii="宋体" w:hAnsi="宋体"/>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bCs/>
          <w:color w:val="000000"/>
          <w:szCs w:val="21"/>
          <w:highlight w:val="none"/>
        </w:rPr>
        <w:t xml:space="preserve">14.2</w:t>
      </w:r>
      <w:r>
        <w:rPr>
          <w:rFonts w:hint="eastAsia" w:ascii="宋体" w:hAnsi="宋体"/>
          <w:color w:val="000000"/>
          <w:szCs w:val="21"/>
          <w:highlight w:val="none"/>
        </w:rPr>
        <w:t xml:space="preserve">单一来源采购由代理机构组织，采购人代表、监委、供应商代表等参加。</w:t>
      </w:r>
      <w:r>
        <w:rPr>
          <w:rFonts w:hint="eastAsia" w:ascii="宋体" w:hAnsi="宋体"/>
          <w:color w:val="000000"/>
          <w:szCs w:val="21"/>
          <w:highlight w:val="none"/>
        </w:rPr>
      </w:r>
      <w:r/>
    </w:p>
    <w:p>
      <w:pPr>
        <w:pStyle w:val="737"/>
        <w:ind w:firstLine="422"/>
        <w:spacing w:before="0" w:after="0" w:line="360" w:lineRule="auto"/>
        <w:rPr>
          <w:rFonts w:hint="eastAsia" w:ascii="宋体" w:hAnsi="宋体" w:eastAsia="宋体"/>
          <w:b w:val="0"/>
          <w:bCs w:val="0"/>
          <w:color w:val="000000"/>
          <w:sz w:val="21"/>
          <w:szCs w:val="21"/>
          <w:highlight w:val="none"/>
        </w:rPr>
      </w:pPr>
      <w:r/>
      <w:bookmarkStart w:id="36" w:name="_Toc20823303"/>
      <w:r/>
      <w:bookmarkStart w:id="37" w:name="_Toc513029231"/>
      <w:r/>
      <w:bookmarkStart w:id="38" w:name="_Toc16938547"/>
      <w:r>
        <w:rPr>
          <w:rFonts w:hint="eastAsia" w:ascii="宋体" w:hAnsi="宋体" w:eastAsia="宋体"/>
          <w:bCs w:val="0"/>
          <w:color w:val="000000"/>
          <w:sz w:val="21"/>
          <w:szCs w:val="21"/>
          <w:highlight w:val="none"/>
        </w:rPr>
        <w:t xml:space="preserve">15、单一来源采购小组</w:t>
      </w:r>
      <w:r>
        <w:rPr>
          <w:rFonts w:hint="eastAsia" w:ascii="宋体" w:hAnsi="宋体" w:eastAsia="宋体"/>
          <w:b w:val="0"/>
          <w:bCs w:val="0"/>
          <w:color w:val="000000"/>
          <w:sz w:val="21"/>
          <w:szCs w:val="21"/>
          <w:highlight w:val="none"/>
        </w:rPr>
      </w:r>
      <w:r/>
    </w:p>
    <w:p>
      <w:pPr>
        <w:pStyle w:val="733"/>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15.1</w:t>
      </w:r>
      <w:r>
        <w:rPr>
          <w:rFonts w:hint="eastAsia" w:ascii="宋体" w:hAnsi="宋体"/>
          <w:b/>
          <w:color w:val="000000"/>
          <w:szCs w:val="21"/>
          <w:highlight w:val="none"/>
        </w:rPr>
        <w:t xml:space="preserve"> </w:t>
      </w:r>
      <w:r>
        <w:rPr>
          <w:rFonts w:hint="eastAsia" w:ascii="宋体" w:hAnsi="宋体"/>
          <w:color w:val="000000"/>
          <w:szCs w:val="21"/>
          <w:highlight w:val="none"/>
        </w:rPr>
        <w:t xml:space="preserve">代理机构将组织单一来源采购小组进行单一来源采购。</w:t>
      </w:r>
      <w:r>
        <w:rPr>
          <w:rFonts w:hint="eastAsia" w:ascii="宋体" w:hAnsi="宋体"/>
          <w:b/>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15.2 单一来源采购小组由采购人代表和评审专家共3人以上单数组成，其中评审专家人数不得少于单一来源采购小组成员总数的2/3。</w:t>
      </w:r>
      <w:r>
        <w:rPr>
          <w:rFonts w:hint="eastAsia" w:ascii="宋体" w:hAnsi="宋体"/>
          <w:color w:val="000000"/>
          <w:szCs w:val="21"/>
          <w:highlight w:val="none"/>
        </w:rPr>
      </w:r>
      <w:r/>
    </w:p>
    <w:p>
      <w:pPr>
        <w:pStyle w:val="737"/>
        <w:ind w:firstLine="422"/>
        <w:spacing w:before="0" w:after="0" w:line="360" w:lineRule="auto"/>
        <w:rPr>
          <w:rFonts w:hint="eastAsia" w:ascii="宋体" w:hAnsi="宋体" w:eastAsia="宋体"/>
          <w:b w:val="0"/>
          <w:color w:val="000000"/>
          <w:sz w:val="21"/>
          <w:szCs w:val="21"/>
          <w:highlight w:val="none"/>
        </w:rPr>
      </w:pPr>
      <w:r/>
      <w:bookmarkEnd w:id="36"/>
      <w:r/>
      <w:bookmarkEnd w:id="37"/>
      <w:r/>
      <w:bookmarkEnd w:id="38"/>
      <w:r/>
      <w:bookmarkStart w:id="39" w:name="_Toc513029238"/>
      <w:r/>
      <w:bookmarkStart w:id="40" w:name="_Toc20823310"/>
      <w:r/>
      <w:bookmarkStart w:id="41" w:name="_Toc16938554"/>
      <w:r>
        <w:rPr>
          <w:rFonts w:hint="eastAsia" w:ascii="宋体" w:hAnsi="宋体" w:eastAsia="宋体"/>
          <w:color w:val="000000"/>
          <w:sz w:val="21"/>
          <w:szCs w:val="21"/>
          <w:highlight w:val="none"/>
        </w:rPr>
        <w:t xml:space="preserve">16、</w:t>
      </w:r>
      <w:bookmarkEnd w:id="39"/>
      <w:r>
        <w:rPr>
          <w:rFonts w:hint="eastAsia" w:ascii="宋体" w:hAnsi="宋体" w:eastAsia="宋体"/>
          <w:color w:val="000000"/>
          <w:sz w:val="21"/>
          <w:szCs w:val="21"/>
          <w:highlight w:val="none"/>
        </w:rPr>
        <w:t xml:space="preserve">确定</w:t>
      </w:r>
      <w:bookmarkEnd w:id="40"/>
      <w:r/>
      <w:bookmarkEnd w:id="41"/>
      <w:r>
        <w:rPr>
          <w:rFonts w:hint="eastAsia" w:ascii="宋体" w:hAnsi="宋体" w:eastAsia="宋体"/>
          <w:color w:val="000000"/>
          <w:sz w:val="21"/>
          <w:szCs w:val="21"/>
          <w:highlight w:val="none"/>
        </w:rPr>
        <w:t xml:space="preserve">成交单位</w:t>
      </w:r>
      <w:r>
        <w:rPr>
          <w:rFonts w:hint="eastAsia" w:ascii="宋体" w:hAnsi="宋体" w:eastAsia="宋体"/>
          <w:b w:val="0"/>
          <w:color w:val="000000"/>
          <w:sz w:val="21"/>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16.1</w:t>
      </w:r>
      <w:r>
        <w:rPr>
          <w:rFonts w:hint="eastAsia" w:ascii="宋体" w:hAnsi="宋体"/>
          <w:color w:val="000000"/>
          <w:szCs w:val="21"/>
          <w:highlight w:val="none"/>
        </w:rPr>
        <w:t xml:space="preserve">代理机构将在“中国政府采购网”发布成交公告，公告期限为1个工作日。</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16.2若有充分证据证明，成交人出现下列情况之一的，一经查实，将被取消成交资格：</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16.2.1提供虚假材料谋取成交的；</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16.2.2向采购人、代理机构行贿或者提供其他不正当利益的；</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16.2.3不符合法律、法规的规定的。</w:t>
      </w:r>
      <w:bookmarkStart w:id="42" w:name="_Toc200451960"/>
      <w:r>
        <w:rPr>
          <w:rFonts w:hint="eastAsia" w:ascii="宋体" w:hAnsi="宋体"/>
          <w:color w:val="000000"/>
          <w:szCs w:val="21"/>
          <w:highlight w:val="none"/>
        </w:rPr>
      </w:r>
      <w:r/>
    </w:p>
    <w:p>
      <w:pPr>
        <w:pStyle w:val="737"/>
        <w:ind w:firstLine="527"/>
        <w:spacing w:before="0" w:after="0" w:line="360" w:lineRule="auto"/>
        <w:rPr>
          <w:rFonts w:hint="eastAsia" w:ascii="宋体" w:hAnsi="宋体" w:eastAsia="宋体"/>
          <w:b w:val="0"/>
          <w:color w:val="000000"/>
          <w:sz w:val="21"/>
          <w:szCs w:val="21"/>
          <w:highlight w:val="none"/>
        </w:rPr>
      </w:pPr>
      <w:r/>
      <w:bookmarkEnd w:id="42"/>
      <w:r>
        <w:rPr>
          <w:rFonts w:hint="eastAsia" w:ascii="宋体" w:hAnsi="宋体" w:eastAsia="宋体"/>
          <w:color w:val="000000"/>
          <w:sz w:val="21"/>
          <w:szCs w:val="21"/>
          <w:highlight w:val="none"/>
        </w:rPr>
        <w:t xml:space="preserve">17、成交通知书</w:t>
      </w:r>
      <w:r>
        <w:rPr>
          <w:rFonts w:hint="eastAsia" w:ascii="宋体" w:hAnsi="宋体" w:eastAsia="宋体"/>
          <w:b w:val="0"/>
          <w:color w:val="000000"/>
          <w:sz w:val="21"/>
          <w:szCs w:val="21"/>
          <w:highlight w:val="none"/>
        </w:rPr>
      </w:r>
      <w:r/>
    </w:p>
    <w:p>
      <w:pPr>
        <w:pStyle w:val="733"/>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17.l</w:t>
      </w:r>
      <w:r>
        <w:rPr>
          <w:rFonts w:hint="eastAsia" w:ascii="宋体" w:hAnsi="宋体"/>
          <w:b/>
          <w:color w:val="000000"/>
          <w:szCs w:val="21"/>
          <w:highlight w:val="none"/>
        </w:rPr>
        <w:t xml:space="preserve"> </w:t>
      </w:r>
      <w:r>
        <w:rPr>
          <w:rFonts w:hint="eastAsia" w:ascii="宋体" w:hAnsi="宋体"/>
          <w:color w:val="000000"/>
          <w:szCs w:val="21"/>
          <w:highlight w:val="none"/>
        </w:rPr>
        <w:t xml:space="preserve">成交结果确定后，代理机构将向成交供应商发出成交通知书。</w:t>
      </w:r>
      <w:r>
        <w:rPr>
          <w:rFonts w:hint="eastAsia" w:ascii="宋体" w:hAnsi="宋体"/>
          <w:color w:val="000000"/>
          <w:szCs w:val="21"/>
          <w:highlight w:val="none"/>
        </w:rPr>
      </w:r>
      <w:r/>
    </w:p>
    <w:p>
      <w:pPr>
        <w:pStyle w:val="733"/>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17.2 成交供应商收到成交通知书后，应签字确认成交通知书已收到。若无回复，则公告后视同成交供应商已经知悉并同意接受。</w:t>
      </w:r>
      <w:r>
        <w:rPr>
          <w:rFonts w:hint="eastAsia" w:ascii="宋体" w:hAnsi="宋体"/>
          <w:color w:val="000000"/>
          <w:szCs w:val="21"/>
          <w:highlight w:val="none"/>
        </w:rPr>
      </w:r>
      <w:r/>
    </w:p>
    <w:p>
      <w:pPr>
        <w:pStyle w:val="733"/>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17.3成交通知书将是合同的一个组成部分。对采购人和成交供应商均具有法律效力。成交通知书发出后，采购人改变成交结果的，或者成交供应商放弃成交项目的，应当依法承担法律责任。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Cs w:val="21"/>
          <w:highlight w:val="none"/>
        </w:rPr>
      </w:r>
      <w:r/>
    </w:p>
    <w:p>
      <w:pPr>
        <w:pStyle w:val="733"/>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17.4所有响应文件都将作为档案保存，不论成交与否，代理机构均不退回。</w:t>
      </w:r>
      <w:r>
        <w:rPr>
          <w:rFonts w:hint="eastAsia" w:ascii="宋体" w:hAnsi="宋体"/>
          <w:color w:val="000000"/>
          <w:szCs w:val="21"/>
          <w:highlight w:val="none"/>
        </w:rPr>
      </w:r>
      <w:r/>
    </w:p>
    <w:p>
      <w:pPr>
        <w:pStyle w:val="737"/>
        <w:ind w:firstLine="527"/>
        <w:spacing w:before="0" w:after="0" w:line="360" w:lineRule="auto"/>
        <w:rPr>
          <w:rFonts w:hint="eastAsia" w:ascii="宋体" w:hAnsi="宋体" w:eastAsia="宋体"/>
          <w:color w:val="000000"/>
          <w:sz w:val="21"/>
          <w:szCs w:val="21"/>
          <w:highlight w:val="none"/>
        </w:rPr>
      </w:pPr>
      <w:r/>
      <w:bookmarkStart w:id="43" w:name="_Toc513029237"/>
      <w:r/>
      <w:bookmarkStart w:id="44" w:name="_Toc16938553"/>
      <w:r/>
      <w:bookmarkStart w:id="45" w:name="_Toc20823309"/>
      <w:r>
        <w:rPr>
          <w:rFonts w:hint="eastAsia" w:ascii="宋体" w:hAnsi="宋体" w:eastAsia="宋体"/>
          <w:color w:val="000000"/>
          <w:sz w:val="21"/>
          <w:szCs w:val="21"/>
          <w:highlight w:val="none"/>
        </w:rPr>
        <w:t xml:space="preserve">18、</w:t>
      </w:r>
      <w:r>
        <w:rPr>
          <w:rFonts w:hint="eastAsia" w:ascii="宋体" w:hAnsi="宋体" w:eastAsia="宋体"/>
          <w:b w:val="0"/>
          <w:color w:val="000000"/>
          <w:sz w:val="21"/>
          <w:szCs w:val="21"/>
          <w:highlight w:val="none"/>
        </w:rPr>
        <w:t xml:space="preserve"> </w:t>
      </w:r>
      <w:r>
        <w:rPr>
          <w:rFonts w:hint="eastAsia" w:ascii="宋体" w:hAnsi="宋体" w:eastAsia="宋体"/>
          <w:color w:val="000000"/>
          <w:sz w:val="21"/>
          <w:szCs w:val="21"/>
          <w:highlight w:val="none"/>
        </w:rPr>
        <w:t xml:space="preserve">签订合同</w:t>
      </w:r>
      <w:r>
        <w:rPr>
          <w:rFonts w:hint="eastAsia" w:ascii="宋体" w:hAnsi="宋体" w:eastAsia="宋体"/>
          <w:color w:val="000000"/>
          <w:sz w:val="21"/>
          <w:szCs w:val="21"/>
          <w:highlight w:val="none"/>
        </w:rPr>
      </w:r>
      <w:r/>
    </w:p>
    <w:p>
      <w:pPr>
        <w:pStyle w:val="733"/>
        <w:ind w:firstLine="525"/>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18</w:t>
      </w:r>
      <w:r>
        <w:rPr>
          <w:rFonts w:hint="eastAsia" w:ascii="宋体" w:hAnsi="宋体"/>
          <w:color w:val="000000"/>
          <w:szCs w:val="21"/>
          <w:highlight w:val="none"/>
        </w:rPr>
        <w:t xml:space="preserve">.l成交供应商应按成交通知书规定的时间、地点,按照采购文件确定的事项与采购人签订政府采购合同，且不得迟于成交通知书发出之日起三十日，否则由此给采购人造成损失的，成交供应商应承担赔偿责任。</w:t>
      </w:r>
      <w:r>
        <w:rPr>
          <w:rFonts w:hint="eastAsia" w:ascii="宋体" w:hAnsi="宋体"/>
          <w:color w:val="000000"/>
          <w:szCs w:val="21"/>
          <w:highlight w:val="none"/>
        </w:rPr>
      </w:r>
      <w:r/>
    </w:p>
    <w:p>
      <w:pPr>
        <w:pStyle w:val="733"/>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18.2</w:t>
      </w:r>
      <w:r>
        <w:rPr>
          <w:rFonts w:hint="eastAsia" w:ascii="宋体" w:hAnsi="宋体"/>
          <w:b/>
          <w:color w:val="000000"/>
          <w:szCs w:val="21"/>
          <w:highlight w:val="none"/>
        </w:rPr>
        <w:t xml:space="preserve"> </w:t>
      </w:r>
      <w:r>
        <w:rPr>
          <w:rFonts w:hint="eastAsia" w:ascii="宋体" w:hAnsi="宋体"/>
          <w:color w:val="000000"/>
          <w:szCs w:val="21"/>
          <w:highlight w:val="none"/>
        </w:rPr>
        <w:t xml:space="preserve">采购文件、成交供应商的响应文件及单一来源采购过程中有关澄清、承诺文件均应作为合同附件。</w:t>
      </w:r>
      <w:r>
        <w:rPr>
          <w:rFonts w:hint="eastAsia" w:ascii="宋体" w:hAnsi="宋体"/>
          <w:color w:val="000000"/>
          <w:szCs w:val="21"/>
          <w:highlight w:val="none"/>
        </w:rPr>
      </w:r>
      <w:r/>
    </w:p>
    <w:p>
      <w:pPr>
        <w:pStyle w:val="733"/>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18.3 签订合同后，</w:t>
      </w:r>
      <w:r>
        <w:rPr>
          <w:rFonts w:hint="eastAsia" w:ascii="宋体" w:hAnsi="宋体"/>
          <w:i/>
          <w:color w:val="000000"/>
          <w:szCs w:val="21"/>
          <w:highlight w:val="none"/>
          <w:u w:val="single"/>
        </w:rPr>
        <w:t xml:space="preserve">成交供应商不得将服务进行转包</w:t>
      </w:r>
      <w:r>
        <w:rPr>
          <w:rFonts w:hint="eastAsia" w:ascii="宋体" w:hAnsi="宋体"/>
          <w:color w:val="000000"/>
          <w:szCs w:val="21"/>
          <w:highlight w:val="none"/>
        </w:rPr>
        <w:t xml:space="preserve">。未经采购人同意，成交供应商也不得采用分包的形式履行合同，否则采购人有权终止合同，成交供应商的履约保证金将不予退还。转包或分包造成采购人损失或致使合同履行中发生违约现象的，成交供应商应承担赔偿责任。</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18.4采购人不得向成交供应商提出任何不合理的要求作为签订合同的条件，不得与成交供应商私下订立背离合同实质性内容的协议。所签订的合同不得对采购文件确定事项和成交供应商响应文件作实质性修改。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olor w:val="000000"/>
          <w:szCs w:val="21"/>
          <w:highlight w:val="none"/>
        </w:rPr>
      </w:r>
      <w:r/>
    </w:p>
    <w:p>
      <w:pPr>
        <w:pStyle w:val="733"/>
        <w:rPr>
          <w:color w:val="000000"/>
          <w:highlight w:val="none"/>
        </w:rPr>
        <w:sectPr>
          <w:headerReference w:type="default" r:id="rId10"/>
          <w:footerReference w:type="default" r:id="rId14"/>
          <w:footnotePr>
            <w:numFmt w:val="decimal"/>
            <w:numRestart w:val="continuous"/>
            <w:numStart w:val="1"/>
          </w:footnotePr>
          <w:endnotePr>
            <w:numFmt w:val="decimal"/>
            <w:numRestart w:val="continuous"/>
            <w:numStart w:val="1"/>
          </w:endnotePr>
          <w:type w:val="nextPage"/>
          <w:pgSz w:w="11906" w:h="16838" w:orient="portrait"/>
          <w:pgMar w:top="1440" w:right="1800" w:bottom="1440" w:left="1800" w:header="851" w:footer="992" w:gutter="0"/>
          <w:cols w:num="1" w:sep="0" w:space="1701" w:equalWidth="1"/>
          <w:docGrid w:linePitch="360"/>
        </w:sectPr>
      </w:pPr>
      <w:r/>
      <w:bookmarkEnd w:id="43"/>
      <w:r/>
      <w:bookmarkEnd w:id="44"/>
      <w:r/>
      <w:bookmarkEnd w:id="45"/>
      <w:r>
        <w:rPr>
          <w:color w:val="000000"/>
          <w:highlight w:val="none"/>
        </w:rPr>
      </w:r>
      <w:r/>
    </w:p>
    <w:p>
      <w:pPr>
        <w:pStyle w:val="734"/>
        <w:jc w:val="center"/>
        <w:rPr>
          <w:rFonts w:hint="eastAsia" w:ascii="宋体" w:hAnsi="宋体"/>
          <w:color w:val="000000"/>
          <w:sz w:val="36"/>
          <w:highlight w:val="none"/>
        </w:rPr>
      </w:pPr>
      <w:r>
        <w:rPr>
          <w:rFonts w:hint="eastAsia" w:ascii="宋体" w:hAnsi="宋体"/>
          <w:color w:val="000000"/>
          <w:sz w:val="36"/>
          <w:highlight w:val="none"/>
        </w:rPr>
        <w:t xml:space="preserve">第三章 合同条款及格式</w:t>
      </w:r>
      <w:bookmarkEnd w:id="2"/>
      <w:r>
        <w:rPr>
          <w:rFonts w:hint="eastAsia" w:ascii="宋体" w:hAnsi="宋体"/>
          <w:color w:val="000000"/>
          <w:sz w:val="36"/>
          <w:highlight w:val="none"/>
        </w:rPr>
      </w:r>
      <w:r/>
    </w:p>
    <w:p>
      <w:pPr>
        <w:pStyle w:val="745"/>
        <w:ind w:firstLine="420"/>
        <w:spacing w:line="360" w:lineRule="auto"/>
        <w:rPr>
          <w:rFonts w:hAnsi="宋体"/>
          <w:color w:val="000000"/>
          <w:sz w:val="21"/>
          <w:highlight w:val="none"/>
        </w:rPr>
      </w:pPr>
      <w:r>
        <w:rPr>
          <w:rFonts w:hint="eastAsia" w:hAnsi="宋体"/>
          <w:color w:val="000000"/>
          <w:sz w:val="21"/>
          <w:highlight w:val="none"/>
        </w:rPr>
        <w:t xml:space="preserve">以下为成交后签定本项目合同的通用条款，成交供应商不得提出实质性的修改。关于专用条款将由采购人与成交供应商结合本项目具体情况协商后补充，但补充内容对采购文件和响应文件以及通用条款，不得作实质性修改。</w:t>
      </w:r>
      <w:r>
        <w:rPr>
          <w:rFonts w:hAnsi="宋体"/>
          <w:color w:val="000000"/>
          <w:sz w:val="21"/>
          <w:highlight w:val="none"/>
        </w:rPr>
      </w:r>
      <w:r/>
    </w:p>
    <w:p>
      <w:pPr>
        <w:pStyle w:val="733"/>
        <w:ind w:firstLine="422"/>
        <w:jc w:val="center"/>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扬州市政府采购合同（服务)（合同编号：        ）</w:t>
      </w:r>
      <w:r>
        <w:rPr>
          <w:rFonts w:hint="eastAsia" w:ascii="宋体" w:hAnsi="宋体" w:eastAsia="宋体" w:cs="宋体"/>
          <w:b/>
          <w:bCs/>
          <w:sz w:val="21"/>
          <w:szCs w:val="21"/>
          <w:highlight w:val="none"/>
          <w:lang w:val="en-US" w:eastAsia="zh-CN" w:bidi="ar-SA"/>
        </w:rPr>
      </w:r>
      <w:r/>
    </w:p>
    <w:p>
      <w:pPr>
        <w:pStyle w:val="733"/>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项目名称：扬州市住房公积金管理中心信息系统维保服务项目               </w:t>
      </w:r>
      <w:r>
        <w:rPr>
          <w:rFonts w:hint="eastAsia" w:ascii="宋体" w:hAnsi="宋体" w:eastAsia="宋体" w:cs="宋体"/>
          <w:sz w:val="21"/>
          <w:szCs w:val="21"/>
          <w:highlight w:val="none"/>
          <w:lang w:val="en-US" w:eastAsia="zh-CN" w:bidi="ar-SA"/>
        </w:rPr>
      </w:r>
      <w:r/>
    </w:p>
    <w:p>
      <w:pPr>
        <w:pStyle w:val="733"/>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项目编号：</w:t>
      </w:r>
      <w:r>
        <w:rPr>
          <w:rFonts w:hint="eastAsia" w:ascii="宋体" w:hAnsi="宋体" w:eastAsia="宋体" w:cs="宋体"/>
          <w:sz w:val="21"/>
          <w:szCs w:val="21"/>
          <w:highlight w:val="none"/>
          <w:lang w:val="en-US" w:eastAsia="zh-CN" w:bidi="ar-SA"/>
        </w:rPr>
      </w:r>
      <w:r/>
    </w:p>
    <w:p>
      <w:pPr>
        <w:pStyle w:val="733"/>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甲方：（买方）扬州市住房公积金管理中心</w:t>
      </w:r>
      <w:r>
        <w:rPr>
          <w:rFonts w:hint="eastAsia" w:ascii="宋体" w:hAnsi="宋体" w:eastAsia="宋体" w:cs="宋体"/>
          <w:sz w:val="21"/>
          <w:szCs w:val="21"/>
          <w:highlight w:val="none"/>
          <w:lang w:val="en-US" w:eastAsia="zh-CN" w:bidi="ar-SA"/>
        </w:rPr>
      </w:r>
      <w:r/>
    </w:p>
    <w:p>
      <w:pPr>
        <w:pStyle w:val="733"/>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乙方：（卖方）</w:t>
      </w:r>
      <w:r>
        <w:rPr>
          <w:rFonts w:hint="eastAsia" w:ascii="宋体" w:hAnsi="宋体" w:eastAsia="宋体" w:cs="宋体"/>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根据《中华人民共和国政府采购法》、《中华人民共和国民法典》等法律法规的规定，甲、乙双方根据中通服网盈科技有限公司</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项目公开招标的结果，签署本合同。</w:t>
      </w:r>
      <w:r>
        <w:rPr>
          <w:rFonts w:ascii="宋体" w:hAnsi="宋体" w:eastAsia="宋体" w:cs="Times New Roman"/>
          <w:sz w:val="21"/>
          <w:szCs w:val="21"/>
          <w:highlight w:val="none"/>
          <w:lang w:val="en-US" w:eastAsia="zh-CN" w:bidi="ar-SA"/>
        </w:rPr>
      </w:r>
      <w:r/>
    </w:p>
    <w:p>
      <w:pPr>
        <w:pStyle w:val="733"/>
        <w:ind w:firstLine="422"/>
        <w:jc w:val="both"/>
        <w:spacing w:before="120" w:after="120" w:line="360" w:lineRule="auto"/>
        <w:widowControl w:val="off"/>
        <w:rPr>
          <w:rFonts w:ascii="宋体" w:hAnsi="宋体" w:eastAsia="宋体" w:cs="Times New Roman"/>
          <w:b/>
          <w:bCs/>
          <w:sz w:val="21"/>
          <w:szCs w:val="21"/>
          <w:highlight w:val="none"/>
          <w:lang w:val="en-US" w:eastAsia="zh-CN" w:bidi="ar-SA"/>
        </w:rPr>
        <w:outlineLvl w:val="1"/>
      </w:pPr>
      <w:r>
        <w:rPr>
          <w:rFonts w:hint="eastAsia" w:ascii="宋体" w:hAnsi="宋体" w:eastAsia="宋体" w:cs="Times New Roman"/>
          <w:b/>
          <w:bCs/>
          <w:sz w:val="21"/>
          <w:szCs w:val="21"/>
          <w:highlight w:val="none"/>
          <w:lang w:val="en-US" w:eastAsia="zh-CN" w:bidi="ar-SA"/>
        </w:rPr>
        <w:t xml:space="preserve">1、合同标的</w:t>
      </w:r>
      <w:r>
        <w:rPr>
          <w:rFonts w:ascii="宋体" w:hAnsi="宋体" w:eastAsia="宋体" w:cs="Times New Roman"/>
          <w:b/>
          <w:bCs/>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乙方根据甲方需求，提供下列服务：</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w:t>
      </w:r>
      <w:r>
        <w:rPr>
          <w:rFonts w:ascii="宋体" w:hAnsi="宋体" w:eastAsia="宋体" w:cs="Times New Roman"/>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Times New Roman"/>
          <w:b/>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服务内容等要求详见招标文件及乙方投标文件。</w:t>
      </w:r>
      <w:r>
        <w:rPr>
          <w:rFonts w:ascii="宋体" w:hAnsi="宋体" w:eastAsia="宋体" w:cs="Times New Roman"/>
          <w:b/>
          <w:sz w:val="21"/>
          <w:szCs w:val="21"/>
          <w:highlight w:val="none"/>
          <w:lang w:val="en-US" w:eastAsia="zh-CN" w:bidi="ar-SA"/>
        </w:rPr>
      </w:r>
      <w:r/>
    </w:p>
    <w:p>
      <w:pPr>
        <w:pStyle w:val="733"/>
        <w:ind w:firstLine="422"/>
        <w:jc w:val="both"/>
        <w:spacing w:before="120" w:after="120" w:line="360" w:lineRule="auto"/>
        <w:widowControl w:val="off"/>
        <w:rPr>
          <w:rFonts w:ascii="宋体" w:hAnsi="宋体" w:eastAsia="宋体" w:cs="Times New Roman"/>
          <w:b/>
          <w:bCs/>
          <w:sz w:val="21"/>
          <w:szCs w:val="21"/>
          <w:highlight w:val="none"/>
          <w:lang w:val="en-US" w:eastAsia="zh-CN" w:bidi="ar-SA"/>
        </w:rPr>
        <w:outlineLvl w:val="1"/>
      </w:pPr>
      <w:r>
        <w:rPr>
          <w:rFonts w:hint="eastAsia" w:ascii="宋体" w:hAnsi="宋体" w:eastAsia="宋体" w:cs="Times New Roman"/>
          <w:b/>
          <w:bCs/>
          <w:sz w:val="21"/>
          <w:szCs w:val="21"/>
          <w:highlight w:val="none"/>
          <w:lang w:val="en-US" w:eastAsia="zh-CN" w:bidi="ar-SA"/>
        </w:rPr>
        <w:t xml:space="preserve">2、合同总金额</w:t>
      </w:r>
      <w:r>
        <w:rPr>
          <w:rFonts w:ascii="宋体" w:hAnsi="宋体" w:eastAsia="宋体" w:cs="Times New Roman"/>
          <w:b/>
          <w:bCs/>
          <w:sz w:val="21"/>
          <w:szCs w:val="21"/>
          <w:highlight w:val="none"/>
          <w:lang w:val="en-US" w:eastAsia="zh-CN" w:bidi="ar-SA"/>
        </w:rPr>
      </w:r>
      <w:r/>
    </w:p>
    <w:p>
      <w:pPr>
        <w:pStyle w:val="733"/>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2.1 本合同金额为（大写）：</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元人民币（¥</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元）。</w:t>
      </w:r>
      <w:r>
        <w:rPr>
          <w:rFonts w:hint="eastAsia" w:ascii="宋体" w:hAnsi="宋体" w:eastAsia="宋体" w:cs="Times New Roman"/>
          <w:sz w:val="21"/>
          <w:szCs w:val="21"/>
          <w:highlight w:val="none"/>
          <w:lang w:val="en-US" w:eastAsia="zh-CN" w:bidi="ar-SA"/>
        </w:rPr>
      </w:r>
      <w:r/>
    </w:p>
    <w:p>
      <w:pPr>
        <w:pStyle w:val="733"/>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pPr>
      <w:r/>
      <w:bookmarkStart w:id="46" w:name="OLE_LINK15"/>
      <w:r/>
      <w:bookmarkEnd w:id="46"/>
      <w:r>
        <w:rPr>
          <w:rFonts w:hint="eastAsia" w:ascii="宋体" w:hAnsi="宋体" w:eastAsia="宋体" w:cs="Times New Roman"/>
          <w:sz w:val="21"/>
          <w:szCs w:val="21"/>
          <w:highlight w:val="none"/>
          <w:lang w:val="en-US" w:eastAsia="zh-CN" w:bidi="ar-SA"/>
        </w:rPr>
        <w:t xml:space="preserve">2.2本合同总价款是招标文件中发生的全部费用。</w:t>
      </w:r>
      <w:r>
        <w:rPr>
          <w:rFonts w:hint="eastAsia" w:ascii="宋体" w:hAnsi="宋体" w:eastAsia="宋体" w:cs="Times New Roman"/>
          <w:sz w:val="21"/>
          <w:szCs w:val="21"/>
          <w:highlight w:val="none"/>
          <w:lang w:val="en-US" w:eastAsia="zh-CN" w:bidi="ar-SA"/>
        </w:rPr>
      </w:r>
      <w:r/>
    </w:p>
    <w:p>
      <w:pPr>
        <w:pStyle w:val="733"/>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2.3本合同总价款还包含乙方根据甲方需要应当提供的伴随服务费用。</w:t>
      </w:r>
      <w:r>
        <w:rPr>
          <w:rFonts w:hint="eastAsia" w:ascii="宋体" w:hAnsi="宋体" w:eastAsia="宋体" w:cs="Times New Roman"/>
          <w:sz w:val="21"/>
          <w:szCs w:val="21"/>
          <w:highlight w:val="none"/>
          <w:lang w:val="en-US" w:eastAsia="zh-CN" w:bidi="ar-SA"/>
        </w:rPr>
      </w:r>
      <w:r/>
    </w:p>
    <w:p>
      <w:pPr>
        <w:pStyle w:val="733"/>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2.4本合同执行期间合同总价款不变。</w:t>
      </w:r>
      <w:r>
        <w:rPr>
          <w:rFonts w:hint="eastAsia" w:ascii="宋体" w:hAnsi="宋体" w:eastAsia="宋体" w:cs="Times New Roman"/>
          <w:sz w:val="21"/>
          <w:szCs w:val="21"/>
          <w:highlight w:val="none"/>
          <w:lang w:val="en-US" w:eastAsia="zh-CN" w:bidi="ar-SA"/>
        </w:rPr>
      </w:r>
      <w:r/>
    </w:p>
    <w:p>
      <w:pPr>
        <w:pStyle w:val="733"/>
        <w:ind w:firstLine="422"/>
        <w:jc w:val="both"/>
        <w:spacing w:before="120" w:after="120" w:line="360" w:lineRule="auto"/>
        <w:widowControl w:val="off"/>
        <w:rPr>
          <w:rFonts w:ascii="宋体" w:hAnsi="宋体" w:eastAsia="宋体" w:cs="Times New Roman"/>
          <w:b/>
          <w:bCs/>
          <w:sz w:val="21"/>
          <w:szCs w:val="21"/>
          <w:highlight w:val="none"/>
          <w:lang w:val="en-US" w:eastAsia="zh-CN" w:bidi="ar-SA"/>
        </w:rPr>
        <w:outlineLvl w:val="1"/>
      </w:pPr>
      <w:r>
        <w:rPr>
          <w:rFonts w:hint="eastAsia" w:ascii="宋体" w:hAnsi="宋体" w:eastAsia="宋体" w:cs="Times New Roman"/>
          <w:b/>
          <w:bCs/>
          <w:sz w:val="21"/>
          <w:szCs w:val="21"/>
          <w:highlight w:val="none"/>
          <w:lang w:val="en-US" w:eastAsia="zh-CN" w:bidi="ar-SA"/>
        </w:rPr>
        <w:t xml:space="preserve">3、组成本合同的有关文件</w:t>
      </w:r>
      <w:r>
        <w:rPr>
          <w:rFonts w:ascii="宋体" w:hAnsi="宋体" w:eastAsia="宋体" w:cs="Times New Roman"/>
          <w:b/>
          <w:bCs/>
          <w:sz w:val="21"/>
          <w:szCs w:val="21"/>
          <w:highlight w:val="none"/>
          <w:lang w:val="en-US" w:eastAsia="zh-CN" w:bidi="ar-SA"/>
        </w:rPr>
      </w:r>
      <w:r/>
    </w:p>
    <w:p>
      <w:pPr>
        <w:pStyle w:val="733"/>
        <w:ind w:left="315" w:firstLine="105"/>
        <w:jc w:val="both"/>
        <w:spacing w:before="120" w:after="12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3.1乙方应按招标文件规定的时间向甲方提供服务的有关技术资料。</w:t>
      </w:r>
      <w:r>
        <w:rPr>
          <w:rFonts w:ascii="宋体" w:hAnsi="宋体" w:eastAsia="宋体" w:cs="Times New Roman"/>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3.2 没有甲方事先书面同意，乙方不得将由甲方提供的有关合同或任何合同条文或资料提供给任何其他人。即使向履行本合同有关的人员提供，也应注意保密并限于履行合同的必需范围。</w:t>
      </w:r>
      <w:r>
        <w:rPr>
          <w:rFonts w:ascii="宋体" w:hAnsi="宋体" w:eastAsia="宋体" w:cs="Times New Roman"/>
          <w:sz w:val="21"/>
          <w:szCs w:val="21"/>
          <w:highlight w:val="none"/>
          <w:lang w:val="en-US" w:eastAsia="zh-CN" w:bidi="ar-SA"/>
        </w:rPr>
      </w:r>
      <w:r/>
    </w:p>
    <w:p>
      <w:pPr>
        <w:pStyle w:val="733"/>
        <w:ind w:firstLine="420"/>
        <w:jc w:val="both"/>
        <w:spacing w:before="120" w:after="120"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3.3 关于本项目采购的招投标文件或与本次招标活动方式相适应的文件及有关附件是本合同不可分割的组成部分，这些文件包括但不限于：</w:t>
      </w:r>
      <w:r>
        <w:rPr>
          <w:rFonts w:hint="eastAsia" w:ascii="宋体" w:hAnsi="宋体" w:eastAsia="宋体" w:cs="Times New Roman"/>
          <w:sz w:val="21"/>
          <w:szCs w:val="21"/>
          <w:highlight w:val="none"/>
          <w:lang w:val="en-US" w:eastAsia="zh-CN" w:bidi="ar-SA"/>
        </w:rPr>
      </w:r>
      <w:r/>
    </w:p>
    <w:p>
      <w:pPr>
        <w:pStyle w:val="733"/>
        <w:ind w:firstLine="420"/>
        <w:jc w:val="both"/>
        <w:spacing w:before="120"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（1）招标文件；                   （2）投标报价文件；</w:t>
      </w:r>
      <w:r>
        <w:rPr>
          <w:rFonts w:hint="eastAsia" w:ascii="宋体" w:hAnsi="宋体" w:eastAsia="宋体" w:cs="宋体"/>
          <w:sz w:val="21"/>
          <w:szCs w:val="21"/>
          <w:highlight w:val="none"/>
          <w:lang w:val="en-US" w:eastAsia="zh-CN" w:bidi="ar-SA"/>
        </w:rPr>
      </w:r>
      <w:r/>
    </w:p>
    <w:p>
      <w:pPr>
        <w:pStyle w:val="733"/>
        <w:ind w:firstLine="420"/>
        <w:jc w:val="both"/>
        <w:spacing w:before="120"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（3）项目组人员表                 （4）服务要求响应及偏离表；</w:t>
      </w:r>
      <w:r>
        <w:rPr>
          <w:rFonts w:hint="eastAsia" w:ascii="宋体" w:hAnsi="宋体" w:eastAsia="宋体" w:cs="宋体"/>
          <w:sz w:val="21"/>
          <w:szCs w:val="21"/>
          <w:highlight w:val="none"/>
          <w:lang w:val="en-US" w:eastAsia="zh-CN" w:bidi="ar-SA"/>
        </w:rPr>
      </w:r>
      <w:r/>
    </w:p>
    <w:p>
      <w:pPr>
        <w:pStyle w:val="733"/>
        <w:ind w:firstLine="420"/>
        <w:jc w:val="both"/>
        <w:spacing w:before="120"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（5）服务承诺；                   （6）中标通知书；</w:t>
      </w:r>
      <w:r>
        <w:rPr>
          <w:rFonts w:hint="eastAsia" w:ascii="宋体" w:hAnsi="宋体" w:eastAsia="宋体" w:cs="宋体"/>
          <w:sz w:val="21"/>
          <w:szCs w:val="21"/>
          <w:highlight w:val="none"/>
          <w:lang w:val="en-US" w:eastAsia="zh-CN" w:bidi="ar-SA"/>
        </w:rPr>
      </w:r>
      <w:r/>
    </w:p>
    <w:p>
      <w:pPr>
        <w:pStyle w:val="733"/>
        <w:ind w:firstLine="420"/>
        <w:jc w:val="both"/>
        <w:spacing w:before="120" w:after="12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（7）甲乙双方补充协议；           （8）乙方投标时提供的投标文件。</w:t>
      </w:r>
      <w:r>
        <w:rPr>
          <w:rFonts w:hint="eastAsia" w:ascii="宋体" w:hAnsi="宋体" w:eastAsia="宋体" w:cs="宋体"/>
          <w:sz w:val="21"/>
          <w:szCs w:val="21"/>
          <w:highlight w:val="none"/>
          <w:lang w:val="en-US" w:eastAsia="zh-CN" w:bidi="ar-SA"/>
        </w:rPr>
      </w:r>
      <w:r/>
    </w:p>
    <w:p>
      <w:pPr>
        <w:pStyle w:val="733"/>
        <w:ind w:left="315" w:firstLine="105"/>
        <w:jc w:val="both"/>
        <w:spacing w:before="120" w:after="120" w:line="360" w:lineRule="auto"/>
        <w:widowControl w:val="off"/>
        <w:rPr>
          <w:rFonts w:ascii="宋体" w:hAnsi="宋体" w:eastAsia="宋体" w:cs="Times New Roman"/>
          <w:b/>
          <w:bCs/>
          <w:sz w:val="21"/>
          <w:szCs w:val="21"/>
          <w:highlight w:val="none"/>
          <w:lang w:val="en-US" w:eastAsia="zh-CN" w:bidi="ar-SA"/>
        </w:rPr>
        <w:outlineLvl w:val="1"/>
      </w:pPr>
      <w:r>
        <w:rPr>
          <w:rFonts w:hint="eastAsia" w:ascii="宋体" w:hAnsi="宋体" w:eastAsia="宋体" w:cs="Times New Roman"/>
          <w:b/>
          <w:bCs/>
          <w:sz w:val="21"/>
          <w:szCs w:val="21"/>
          <w:highlight w:val="none"/>
          <w:lang w:val="en-US" w:eastAsia="zh-CN" w:bidi="ar-SA"/>
        </w:rPr>
        <w:t xml:space="preserve">4、知识产权保证</w:t>
      </w:r>
      <w:r>
        <w:rPr>
          <w:rFonts w:ascii="宋体" w:hAnsi="宋体" w:eastAsia="宋体" w:cs="Times New Roman"/>
          <w:b/>
          <w:bCs/>
          <w:sz w:val="21"/>
          <w:szCs w:val="21"/>
          <w:highlight w:val="none"/>
          <w:lang w:val="en-US" w:eastAsia="zh-CN" w:bidi="ar-SA"/>
        </w:rPr>
      </w:r>
      <w:r/>
    </w:p>
    <w:p>
      <w:pPr>
        <w:pStyle w:val="733"/>
        <w:ind w:firstLine="420"/>
        <w:spacing w:line="360" w:lineRule="auto"/>
        <w:rPr>
          <w:rFonts w:ascii="宋体" w:hAnsi="宋体" w:eastAsia="宋体" w:cs="Times New Roman"/>
          <w:szCs w:val="21"/>
          <w:highlight w:val="none"/>
        </w:rPr>
      </w:pPr>
      <w:r>
        <w:rPr>
          <w:rFonts w:hint="eastAsia" w:ascii="宋体" w:hAnsi="宋体" w:eastAsia="宋体" w:cs="宋体"/>
          <w:szCs w:val="21"/>
          <w:highlight w:val="none"/>
        </w:rPr>
        <w:t xml:space="preserve">乙方保证甲方在使用、接受本合同服务或其任何一部分时，不受第三方提出侵犯其专利权、版权、商标权和工业设计权等知识产权的起诉。一旦出现侵权，由乙方负全部责任。</w:t>
      </w:r>
      <w:r>
        <w:rPr>
          <w:rFonts w:ascii="宋体" w:hAnsi="宋体" w:eastAsia="宋体" w:cs="Times New Roman"/>
          <w:szCs w:val="21"/>
          <w:highlight w:val="none"/>
        </w:rPr>
      </w:r>
      <w:r/>
    </w:p>
    <w:p>
      <w:pPr>
        <w:pStyle w:val="733"/>
        <w:ind w:firstLine="422"/>
        <w:jc w:val="both"/>
        <w:spacing w:before="120" w:after="120" w:line="360" w:lineRule="auto"/>
        <w:widowControl w:val="off"/>
        <w:rPr>
          <w:rFonts w:ascii="宋体" w:hAnsi="宋体" w:eastAsia="宋体" w:cs="Times New Roman"/>
          <w:b/>
          <w:bCs/>
          <w:color w:val="000000"/>
          <w:sz w:val="21"/>
          <w:szCs w:val="21"/>
          <w:highlight w:val="none"/>
          <w:lang w:val="en-US" w:eastAsia="zh-CN" w:bidi="ar-SA"/>
        </w:rPr>
        <w:outlineLvl w:val="1"/>
      </w:pPr>
      <w:r>
        <w:rPr>
          <w:rFonts w:hint="eastAsia" w:ascii="宋体" w:hAnsi="宋体" w:eastAsia="宋体" w:cs="Times New Roman"/>
          <w:b/>
          <w:bCs/>
          <w:color w:val="000000"/>
          <w:sz w:val="21"/>
          <w:szCs w:val="21"/>
          <w:highlight w:val="none"/>
          <w:lang w:val="en-US" w:eastAsia="zh-CN" w:bidi="ar-SA"/>
        </w:rPr>
        <w:t xml:space="preserve">5、产权保证</w:t>
      </w:r>
      <w:r>
        <w:rPr>
          <w:rFonts w:ascii="宋体" w:hAnsi="宋体" w:eastAsia="宋体" w:cs="Times New Roman"/>
          <w:b/>
          <w:bCs/>
          <w:color w:val="000000"/>
          <w:sz w:val="21"/>
          <w:szCs w:val="21"/>
          <w:highlight w:val="none"/>
          <w:lang w:val="en-US" w:eastAsia="zh-CN" w:bidi="ar-SA"/>
        </w:rPr>
      </w:r>
      <w:r/>
    </w:p>
    <w:p>
      <w:pPr>
        <w:pStyle w:val="733"/>
        <w:ind w:firstLine="420"/>
        <w:spacing w:line="360" w:lineRule="auto"/>
        <w:rPr>
          <w:rFonts w:ascii="宋体" w:hAnsi="宋体" w:eastAsia="宋体" w:cs="Times New Roman"/>
          <w:color w:val="000000"/>
          <w:szCs w:val="21"/>
          <w:highlight w:val="none"/>
        </w:rPr>
      </w:pPr>
      <w:r>
        <w:rPr>
          <w:rFonts w:hint="eastAsia" w:ascii="宋体" w:hAnsi="宋体" w:eastAsia="宋体" w:cs="宋体"/>
          <w:color w:val="000000"/>
          <w:szCs w:val="21"/>
          <w:highlight w:val="none"/>
        </w:rPr>
        <w:t xml:space="preserve">乙方保证所交付的服务和服务所涉及的物品所有权权属归乙方所有且无任何抵押、查封等权利瑕疵。</w:t>
      </w:r>
      <w:r>
        <w:rPr>
          <w:rFonts w:ascii="宋体" w:hAnsi="宋体" w:eastAsia="宋体" w:cs="Times New Roman"/>
          <w:color w:val="000000"/>
          <w:szCs w:val="21"/>
          <w:highlight w:val="none"/>
        </w:rPr>
      </w:r>
      <w:r/>
    </w:p>
    <w:p>
      <w:pPr>
        <w:pStyle w:val="733"/>
        <w:ind w:left="315" w:firstLine="105"/>
        <w:jc w:val="both"/>
        <w:spacing w:before="120" w:after="120" w:line="360" w:lineRule="auto"/>
        <w:widowControl w:val="off"/>
        <w:rPr>
          <w:rFonts w:ascii="宋体" w:hAnsi="宋体" w:eastAsia="宋体" w:cs="Times New Roman"/>
          <w:b/>
          <w:bCs/>
          <w:color w:val="000000"/>
          <w:sz w:val="21"/>
          <w:szCs w:val="21"/>
          <w:highlight w:val="none"/>
          <w:lang w:val="en-US" w:eastAsia="zh-CN" w:bidi="ar-SA"/>
        </w:rPr>
        <w:outlineLvl w:val="1"/>
      </w:pPr>
      <w:r>
        <w:rPr>
          <w:rFonts w:hint="eastAsia" w:ascii="宋体" w:hAnsi="宋体" w:eastAsia="宋体" w:cs="Times New Roman"/>
          <w:b/>
          <w:bCs/>
          <w:color w:val="000000"/>
          <w:sz w:val="21"/>
          <w:szCs w:val="21"/>
          <w:highlight w:val="none"/>
          <w:lang w:val="en-US" w:eastAsia="zh-CN" w:bidi="ar-SA"/>
        </w:rPr>
        <w:t xml:space="preserve">6、履约保证金</w:t>
      </w:r>
      <w:r>
        <w:rPr>
          <w:rFonts w:ascii="宋体" w:hAnsi="宋体" w:eastAsia="宋体" w:cs="Times New Roman"/>
          <w:b/>
          <w:bCs/>
          <w:color w:val="000000"/>
          <w:sz w:val="21"/>
          <w:szCs w:val="21"/>
          <w:highlight w:val="none"/>
          <w:lang w:val="en-US" w:eastAsia="zh-CN" w:bidi="ar-SA"/>
        </w:rPr>
      </w:r>
      <w:r/>
    </w:p>
    <w:p>
      <w:pPr>
        <w:pStyle w:val="733"/>
        <w:ind w:left="315" w:firstLine="105"/>
        <w:jc w:val="both"/>
        <w:spacing w:before="120" w:after="120" w:line="360" w:lineRule="auto"/>
        <w:widowControl w:val="off"/>
        <w:rPr>
          <w:rFonts w:ascii="宋体" w:hAnsi="宋体" w:eastAsia="宋体" w:cs="Times New Roman"/>
          <w:color w:val="000000"/>
          <w:sz w:val="20"/>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本项目不收取履约保证金</w:t>
      </w:r>
      <w:r>
        <w:rPr>
          <w:rFonts w:hint="eastAsia" w:ascii="宋体" w:hAnsi="宋体" w:eastAsia="宋体" w:cs="Times New Roman"/>
          <w:color w:val="000000"/>
          <w:sz w:val="20"/>
          <w:szCs w:val="21"/>
          <w:highlight w:val="none"/>
          <w:lang w:val="en-US" w:eastAsia="zh-CN" w:bidi="ar-SA"/>
        </w:rPr>
        <w:t xml:space="preserve">。</w:t>
      </w:r>
      <w:r>
        <w:rPr>
          <w:rFonts w:ascii="宋体" w:hAnsi="宋体" w:eastAsia="宋体" w:cs="Times New Roman"/>
          <w:color w:val="000000"/>
          <w:sz w:val="20"/>
          <w:szCs w:val="21"/>
          <w:highlight w:val="none"/>
          <w:lang w:val="en-US" w:eastAsia="zh-CN" w:bidi="ar-SA"/>
        </w:rPr>
      </w:r>
      <w:r/>
    </w:p>
    <w:p>
      <w:pPr>
        <w:pStyle w:val="733"/>
        <w:ind w:left="315" w:firstLine="105"/>
        <w:jc w:val="both"/>
        <w:spacing w:before="120" w:after="120" w:line="360" w:lineRule="auto"/>
        <w:widowControl w:val="off"/>
        <w:rPr>
          <w:rFonts w:ascii="宋体" w:hAnsi="宋体" w:eastAsia="宋体" w:cs="Times New Roman"/>
          <w:b/>
          <w:bCs/>
          <w:color w:val="000000"/>
          <w:sz w:val="21"/>
          <w:szCs w:val="21"/>
          <w:highlight w:val="none"/>
          <w:lang w:val="en-US" w:eastAsia="zh-CN" w:bidi="ar-SA"/>
        </w:rPr>
        <w:outlineLvl w:val="1"/>
      </w:pPr>
      <w:r>
        <w:rPr>
          <w:rFonts w:hint="eastAsia" w:ascii="宋体" w:hAnsi="宋体" w:eastAsia="宋体" w:cs="Times New Roman"/>
          <w:b/>
          <w:bCs/>
          <w:color w:val="000000"/>
          <w:sz w:val="21"/>
          <w:szCs w:val="21"/>
          <w:highlight w:val="none"/>
          <w:lang w:val="en-US" w:eastAsia="zh-CN" w:bidi="ar-SA"/>
        </w:rPr>
        <w:t xml:space="preserve">7、转包或分包</w:t>
      </w:r>
      <w:r>
        <w:rPr>
          <w:rFonts w:ascii="宋体" w:hAnsi="宋体" w:eastAsia="宋体" w:cs="Times New Roman"/>
          <w:b/>
          <w:bCs/>
          <w:color w:val="000000"/>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7.1 本合同禁止转包或分包，本合同范围的服务和</w:t>
      </w:r>
      <w:r>
        <w:rPr>
          <w:rFonts w:hint="eastAsia" w:ascii="宋体" w:hAnsi="宋体" w:eastAsia="宋体" w:cs="宋体"/>
          <w:color w:val="000000"/>
          <w:sz w:val="20"/>
          <w:szCs w:val="21"/>
          <w:highlight w:val="none"/>
          <w:lang w:val="en-US" w:eastAsia="zh-CN" w:bidi="ar-SA"/>
        </w:rPr>
        <w:t xml:space="preserve">服务所涉及的物品</w:t>
      </w:r>
      <w:r>
        <w:rPr>
          <w:rFonts w:hint="eastAsia" w:ascii="宋体" w:hAnsi="宋体" w:eastAsia="宋体" w:cs="Times New Roman"/>
          <w:color w:val="000000"/>
          <w:sz w:val="21"/>
          <w:szCs w:val="21"/>
          <w:highlight w:val="none"/>
          <w:lang w:val="en-US" w:eastAsia="zh-CN" w:bidi="ar-SA"/>
        </w:rPr>
        <w:t xml:space="preserve">，应由乙方直接提供的，不得转让或分包给他人提供。如乙方违反此约定，则甲方有权解除合同并有权要求乙方按合同总价款的20%承担违约金</w:t>
      </w:r>
      <w:r>
        <w:rPr>
          <w:rFonts w:ascii="宋体" w:hAnsi="宋体" w:eastAsia="宋体" w:cs="Times New Roman"/>
          <w:color w:val="000000"/>
          <w:sz w:val="21"/>
          <w:szCs w:val="21"/>
          <w:highlight w:val="none"/>
          <w:lang w:val="en-US" w:eastAsia="zh-CN" w:bidi="ar-SA"/>
        </w:rPr>
      </w:r>
      <w:r/>
    </w:p>
    <w:p>
      <w:pPr>
        <w:pStyle w:val="733"/>
        <w:ind w:left="315" w:firstLine="105"/>
        <w:jc w:val="both"/>
        <w:spacing w:before="120" w:after="120" w:line="360" w:lineRule="auto"/>
        <w:widowControl w:val="off"/>
        <w:rPr>
          <w:rFonts w:ascii="宋体" w:hAnsi="宋体" w:eastAsia="宋体" w:cs="Times New Roman"/>
          <w:b/>
          <w:bCs/>
          <w:color w:val="000000"/>
          <w:sz w:val="21"/>
          <w:szCs w:val="21"/>
          <w:highlight w:val="none"/>
          <w:lang w:val="en-US" w:eastAsia="zh-CN" w:bidi="ar-SA"/>
        </w:rPr>
        <w:outlineLvl w:val="1"/>
      </w:pPr>
      <w:r>
        <w:rPr>
          <w:rFonts w:hint="eastAsia" w:ascii="宋体" w:hAnsi="宋体" w:eastAsia="宋体" w:cs="Times New Roman"/>
          <w:b/>
          <w:bCs/>
          <w:color w:val="000000"/>
          <w:sz w:val="21"/>
          <w:szCs w:val="21"/>
          <w:highlight w:val="none"/>
          <w:lang w:val="en-US" w:eastAsia="zh-CN" w:bidi="ar-SA"/>
        </w:rPr>
        <w:t xml:space="preserve">8、服务期</w:t>
      </w:r>
      <w:r>
        <w:rPr>
          <w:rFonts w:ascii="宋体" w:hAnsi="宋体" w:eastAsia="宋体" w:cs="Times New Roman"/>
          <w:b/>
          <w:bCs/>
          <w:color w:val="000000"/>
          <w:sz w:val="21"/>
          <w:szCs w:val="21"/>
          <w:highlight w:val="none"/>
          <w:lang w:val="en-US" w:eastAsia="zh-CN" w:bidi="ar-SA"/>
        </w:rPr>
      </w:r>
      <w:r/>
    </w:p>
    <w:p>
      <w:pPr>
        <w:pStyle w:val="733"/>
        <w:ind w:firstLine="420"/>
        <w:spacing w:before="120" w:after="120"/>
        <w:rPr>
          <w:rFonts w:hint="eastAsia" w:ascii="宋体" w:hAnsi="宋体" w:eastAsia="宋体" w:cs="Times New Roman"/>
          <w:bCs/>
          <w:color w:val="000000"/>
          <w:szCs w:val="21"/>
          <w:highlight w:val="none"/>
        </w:rPr>
      </w:pPr>
      <w:r>
        <w:rPr>
          <w:rFonts w:hint="eastAsia" w:ascii="宋体" w:hAnsi="宋体" w:eastAsia="宋体" w:cs="宋体"/>
          <w:color w:val="000000"/>
          <w:highlight w:val="none"/>
        </w:rPr>
        <w:t xml:space="preserve">8.1</w:t>
      </w:r>
      <w:r>
        <w:rPr>
          <w:rFonts w:hint="eastAsia" w:ascii="宋体" w:hAnsi="宋体" w:eastAsia="宋体" w:cs="宋体"/>
          <w:bCs/>
          <w:color w:val="000000"/>
          <w:szCs w:val="21"/>
          <w:highlight w:val="none"/>
        </w:rPr>
        <w:t xml:space="preserve">服务期限：</w:t>
      </w:r>
      <w:r>
        <w:rPr>
          <w:rFonts w:hint="eastAsia" w:ascii="宋体" w:hAnsi="宋体" w:eastAsia="宋体" w:cs="Times New Roman"/>
          <w:bCs/>
          <w:color w:val="000000"/>
          <w:szCs w:val="21"/>
          <w:highlight w:val="none"/>
        </w:rPr>
        <w:t xml:space="preserve">自合同签订之日起一年。</w:t>
      </w:r>
      <w:r>
        <w:rPr>
          <w:rFonts w:hint="eastAsia" w:ascii="宋体" w:hAnsi="宋体" w:eastAsia="宋体" w:cs="Times New Roman"/>
          <w:bCs/>
          <w:color w:val="000000"/>
          <w:szCs w:val="21"/>
          <w:highlight w:val="none"/>
        </w:rPr>
      </w:r>
      <w:r/>
    </w:p>
    <w:p>
      <w:pPr>
        <w:pStyle w:val="789"/>
        <w:ind w:firstLine="422"/>
        <w:spacing w:line="440" w:lineRule="exact"/>
        <w:rPr>
          <w:rFonts w:hint="eastAsia" w:hAnsi="宋体" w:eastAsia="宋体" w:cs="宋体"/>
          <w:b/>
          <w:bCs/>
          <w:color w:val="000000"/>
          <w:sz w:val="21"/>
          <w:highlight w:val="none"/>
        </w:rPr>
      </w:pPr>
      <w:r>
        <w:rPr>
          <w:rFonts w:hint="eastAsia" w:hAnsi="宋体" w:eastAsia="宋体" w:cs="宋体"/>
          <w:b/>
          <w:bCs/>
          <w:color w:val="000000"/>
          <w:sz w:val="21"/>
          <w:highlight w:val="none"/>
        </w:rPr>
        <w:t xml:space="preserve">9、交付期、交付方式及交付地点</w:t>
      </w:r>
      <w:r>
        <w:rPr>
          <w:rFonts w:hint="eastAsia" w:hAnsi="宋体" w:eastAsia="宋体" w:cs="宋体"/>
          <w:b/>
          <w:bCs/>
          <w:color w:val="000000"/>
          <w:sz w:val="21"/>
          <w:highlight w:val="none"/>
        </w:rPr>
      </w:r>
      <w:r/>
    </w:p>
    <w:p>
      <w:pPr>
        <w:pStyle w:val="789"/>
        <w:ind w:firstLine="420"/>
        <w:spacing w:line="440" w:lineRule="exact"/>
        <w:rPr>
          <w:rFonts w:hint="eastAsia" w:hAnsi="宋体" w:eastAsia="宋体" w:cs="宋体"/>
          <w:color w:val="000000"/>
          <w:sz w:val="21"/>
          <w:highlight w:val="none"/>
        </w:rPr>
      </w:pPr>
      <w:r>
        <w:rPr>
          <w:rFonts w:hint="eastAsia" w:hAnsi="宋体" w:eastAsia="宋体" w:cs="宋体"/>
          <w:color w:val="000000"/>
          <w:sz w:val="21"/>
          <w:highlight w:val="none"/>
        </w:rPr>
        <w:t xml:space="preserve">9.1 交付期：甲方指定时间</w:t>
      </w:r>
      <w:r>
        <w:rPr>
          <w:rFonts w:hint="eastAsia" w:hAnsi="宋体" w:eastAsia="宋体" w:cs="宋体"/>
          <w:color w:val="000000"/>
          <w:sz w:val="21"/>
          <w:highlight w:val="none"/>
        </w:rPr>
      </w:r>
      <w:r/>
    </w:p>
    <w:p>
      <w:pPr>
        <w:pStyle w:val="789"/>
        <w:ind w:firstLine="420"/>
        <w:spacing w:line="440" w:lineRule="exact"/>
        <w:rPr>
          <w:rFonts w:hint="eastAsia" w:hAnsi="宋体" w:eastAsia="宋体" w:cs="宋体"/>
          <w:color w:val="000000"/>
          <w:sz w:val="21"/>
          <w:highlight w:val="none"/>
        </w:rPr>
      </w:pPr>
      <w:r>
        <w:rPr>
          <w:rFonts w:hint="eastAsia" w:hAnsi="宋体" w:eastAsia="宋体" w:cs="宋体"/>
          <w:color w:val="000000"/>
          <w:sz w:val="21"/>
          <w:highlight w:val="none"/>
        </w:rPr>
        <w:t xml:space="preserve">9.2 交付方式：甲方指定方式</w:t>
      </w:r>
      <w:r>
        <w:rPr>
          <w:rFonts w:hint="eastAsia" w:hAnsi="宋体" w:eastAsia="宋体" w:cs="宋体"/>
          <w:color w:val="000000"/>
          <w:sz w:val="21"/>
          <w:highlight w:val="none"/>
        </w:rPr>
      </w:r>
      <w:r/>
    </w:p>
    <w:p>
      <w:pPr>
        <w:pStyle w:val="789"/>
        <w:ind w:firstLine="420"/>
        <w:spacing w:line="440" w:lineRule="exact"/>
        <w:rPr>
          <w:rFonts w:eastAsia="宋体" w:cs="Times New Roman"/>
          <w:color w:val="000000"/>
          <w:highlight w:val="none"/>
        </w:rPr>
      </w:pPr>
      <w:r>
        <w:rPr>
          <w:rFonts w:hint="eastAsia" w:hAnsi="宋体" w:eastAsia="宋体" w:cs="宋体"/>
          <w:color w:val="000000"/>
          <w:sz w:val="21"/>
          <w:highlight w:val="none"/>
        </w:rPr>
        <w:t xml:space="preserve">9.3 交付地点：甲方指定地点</w:t>
      </w:r>
      <w:r>
        <w:rPr>
          <w:rFonts w:eastAsia="宋体" w:cs="Times New Roman"/>
          <w:color w:val="000000"/>
          <w:highlight w:val="none"/>
        </w:rPr>
      </w:r>
      <w:r/>
    </w:p>
    <w:p>
      <w:pPr>
        <w:pStyle w:val="733"/>
        <w:ind w:left="315" w:firstLine="105"/>
        <w:jc w:val="both"/>
        <w:spacing w:before="120" w:after="120" w:line="360" w:lineRule="auto"/>
        <w:widowControl w:val="off"/>
        <w:rPr>
          <w:rFonts w:ascii="宋体" w:hAnsi="宋体" w:eastAsia="宋体" w:cs="Times New Roman"/>
          <w:b/>
          <w:bCs/>
          <w:color w:val="000000"/>
          <w:sz w:val="21"/>
          <w:szCs w:val="21"/>
          <w:highlight w:val="none"/>
          <w:lang w:val="en-US" w:eastAsia="zh-CN" w:bidi="ar-SA"/>
        </w:rPr>
        <w:outlineLvl w:val="1"/>
      </w:pPr>
      <w:r>
        <w:rPr>
          <w:rFonts w:hint="eastAsia" w:ascii="宋体" w:hAnsi="宋体" w:eastAsia="宋体" w:cs="Times New Roman"/>
          <w:b/>
          <w:bCs/>
          <w:color w:val="000000"/>
          <w:sz w:val="21"/>
          <w:szCs w:val="21"/>
          <w:highlight w:val="none"/>
          <w:lang w:val="en-US" w:eastAsia="zh-CN" w:bidi="ar-SA"/>
        </w:rPr>
        <w:t xml:space="preserve">10、货款支付</w:t>
      </w:r>
      <w:r>
        <w:rPr>
          <w:rFonts w:ascii="宋体" w:hAnsi="宋体" w:eastAsia="宋体" w:cs="Times New Roman"/>
          <w:b/>
          <w:bCs/>
          <w:color w:val="000000"/>
          <w:sz w:val="21"/>
          <w:szCs w:val="21"/>
          <w:highlight w:val="none"/>
          <w:lang w:val="en-US" w:eastAsia="zh-CN" w:bidi="ar-SA"/>
        </w:rPr>
      </w:r>
      <w:r/>
    </w:p>
    <w:p>
      <w:pPr>
        <w:pStyle w:val="733"/>
        <w:ind w:firstLine="420"/>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.1 </w:t>
      </w:r>
      <w:r>
        <w:rPr>
          <w:rFonts w:hint="eastAsia" w:ascii="宋体" w:hAnsi="宋体" w:eastAsia="宋体" w:cs="宋体"/>
          <w:color w:val="000000"/>
          <w:szCs w:val="21"/>
          <w:highlight w:val="none"/>
        </w:rPr>
        <w:t xml:space="preserve">本合同项下所有款项均以人民币支付。 </w:t>
      </w:r>
      <w:r>
        <w:rPr>
          <w:rFonts w:ascii="宋体" w:hAnsi="宋体" w:eastAsia="宋体" w:cs="宋体"/>
          <w:color w:val="000000"/>
          <w:szCs w:val="21"/>
          <w:highlight w:val="none"/>
        </w:rPr>
      </w:r>
      <w:r/>
    </w:p>
    <w:p>
      <w:pPr>
        <w:pStyle w:val="733"/>
        <w:ind w:firstLine="420"/>
        <w:spacing w:line="360" w:lineRule="auto"/>
        <w:rPr>
          <w:rFonts w:ascii="宋体" w:hAnsi="宋体" w:eastAsia="宋体" w:cs="Times New Roman"/>
          <w:color w:val="000000"/>
          <w:szCs w:val="21"/>
          <w:highlight w:val="none"/>
        </w:rPr>
      </w:pPr>
      <w:r>
        <w:rPr>
          <w:rFonts w:hint="eastAsia" w:ascii="宋体" w:hAnsi="宋体" w:eastAsia="宋体" w:cs="宋体"/>
          <w:color w:val="000000"/>
          <w:szCs w:val="21"/>
          <w:highlight w:val="none"/>
        </w:rPr>
        <w:t xml:space="preserve">10.2 本合同项下的采购资金由甲方支付，付款前乙方向甲方开具发票。</w:t>
      </w:r>
      <w:r>
        <w:rPr>
          <w:rFonts w:ascii="宋体" w:hAnsi="宋体" w:eastAsia="宋体" w:cs="Times New Roman"/>
          <w:color w:val="000000"/>
          <w:szCs w:val="21"/>
          <w:highlight w:val="none"/>
        </w:rPr>
      </w:r>
      <w:r/>
    </w:p>
    <w:p>
      <w:pPr>
        <w:pStyle w:val="73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10.3 支付方式：合同签订之日起1</w:t>
      </w:r>
      <w:r>
        <w:rPr>
          <w:rFonts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个工作日内预付合同价的40%，服务期满经采购方验收合格后支付余款。</w:t>
      </w:r>
      <w:r>
        <w:rPr>
          <w:rFonts w:hint="eastAsia" w:ascii="宋体" w:hAnsi="宋体" w:eastAsia="宋体" w:cs="宋体"/>
          <w:color w:val="000000"/>
          <w:szCs w:val="21"/>
          <w:highlight w:val="none"/>
        </w:rPr>
      </w:r>
      <w:r/>
    </w:p>
    <w:p>
      <w:pPr>
        <w:pStyle w:val="733"/>
        <w:ind w:left="315" w:firstLine="105"/>
        <w:jc w:val="both"/>
        <w:spacing w:before="120" w:after="120" w:line="360" w:lineRule="auto"/>
        <w:widowControl w:val="off"/>
        <w:rPr>
          <w:rFonts w:ascii="宋体" w:hAnsi="宋体" w:eastAsia="宋体" w:cs="Times New Roman"/>
          <w:b/>
          <w:bCs/>
          <w:color w:val="000000"/>
          <w:sz w:val="21"/>
          <w:szCs w:val="21"/>
          <w:highlight w:val="none"/>
          <w:lang w:val="en-US" w:eastAsia="zh-CN" w:bidi="ar-SA"/>
        </w:rPr>
        <w:outlineLvl w:val="1"/>
      </w:pPr>
      <w:r>
        <w:rPr>
          <w:rFonts w:hint="eastAsia" w:ascii="宋体" w:hAnsi="宋体" w:eastAsia="宋体" w:cs="Times New Roman"/>
          <w:b/>
          <w:bCs/>
          <w:color w:val="000000"/>
          <w:sz w:val="21"/>
          <w:szCs w:val="21"/>
          <w:highlight w:val="none"/>
          <w:lang w:val="en-US" w:eastAsia="zh-CN" w:bidi="ar-SA"/>
        </w:rPr>
        <w:t xml:space="preserve">11、税费</w:t>
      </w:r>
      <w:r>
        <w:rPr>
          <w:rFonts w:ascii="宋体" w:hAnsi="宋体" w:eastAsia="宋体" w:cs="Times New Roman"/>
          <w:b/>
          <w:bCs/>
          <w:color w:val="000000"/>
          <w:sz w:val="21"/>
          <w:szCs w:val="21"/>
          <w:highlight w:val="none"/>
          <w:lang w:val="en-US" w:eastAsia="zh-CN" w:bidi="ar-SA"/>
        </w:rPr>
      </w:r>
      <w:r/>
    </w:p>
    <w:p>
      <w:pPr>
        <w:pStyle w:val="733"/>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本合同执行中相关的一切税费均由乙方负担。</w:t>
      </w:r>
      <w:r>
        <w:rPr>
          <w:rFonts w:hint="eastAsia" w:ascii="宋体" w:hAnsi="宋体" w:eastAsia="宋体" w:cs="宋体"/>
          <w:color w:val="000000"/>
          <w:sz w:val="21"/>
          <w:szCs w:val="21"/>
          <w:highlight w:val="none"/>
          <w:lang w:val="en-US" w:eastAsia="zh-CN" w:bidi="ar-SA"/>
        </w:rPr>
      </w:r>
      <w:r/>
    </w:p>
    <w:p>
      <w:pPr>
        <w:pStyle w:val="733"/>
        <w:ind w:left="315" w:firstLine="105"/>
        <w:jc w:val="both"/>
        <w:spacing w:before="120" w:after="120" w:line="360" w:lineRule="auto"/>
        <w:widowControl w:val="off"/>
        <w:rPr>
          <w:rFonts w:ascii="宋体" w:hAnsi="宋体" w:eastAsia="宋体" w:cs="Times New Roman"/>
          <w:b/>
          <w:bCs/>
          <w:color w:val="000000"/>
          <w:sz w:val="21"/>
          <w:szCs w:val="21"/>
          <w:highlight w:val="none"/>
          <w:lang w:val="en-US" w:eastAsia="zh-CN" w:bidi="ar-SA"/>
        </w:rPr>
        <w:outlineLvl w:val="1"/>
      </w:pPr>
      <w:r>
        <w:rPr>
          <w:rFonts w:hint="eastAsia" w:ascii="宋体" w:hAnsi="宋体" w:eastAsia="宋体" w:cs="Times New Roman"/>
          <w:b/>
          <w:bCs/>
          <w:color w:val="000000"/>
          <w:sz w:val="21"/>
          <w:szCs w:val="21"/>
          <w:highlight w:val="none"/>
          <w:lang w:val="en-US" w:eastAsia="zh-CN" w:bidi="ar-SA"/>
        </w:rPr>
        <w:t xml:space="preserve">12、质量保证及售后服务</w:t>
      </w:r>
      <w:r>
        <w:rPr>
          <w:rFonts w:ascii="宋体" w:hAnsi="宋体" w:eastAsia="宋体" w:cs="Times New Roman"/>
          <w:b/>
          <w:bCs/>
          <w:color w:val="000000"/>
          <w:sz w:val="21"/>
          <w:szCs w:val="21"/>
          <w:highlight w:val="none"/>
          <w:lang w:val="en-US" w:eastAsia="zh-CN" w:bidi="ar-SA"/>
        </w:rPr>
      </w:r>
      <w:r/>
    </w:p>
    <w:p>
      <w:pPr>
        <w:pStyle w:val="733"/>
        <w:ind w:firstLine="420"/>
        <w:spacing w:before="156" w:after="156" w:line="360" w:lineRule="auto"/>
        <w:rPr>
          <w:rFonts w:ascii="宋体" w:hAnsi="宋体" w:eastAsia="宋体" w:cs="Times New Roman"/>
          <w:color w:val="000000"/>
          <w:szCs w:val="21"/>
          <w:highlight w:val="none"/>
        </w:rPr>
      </w:pPr>
      <w:r>
        <w:rPr>
          <w:rFonts w:hint="eastAsia" w:ascii="宋体" w:hAnsi="宋体" w:eastAsia="宋体" w:cs="宋体"/>
          <w:color w:val="000000"/>
          <w:szCs w:val="21"/>
          <w:highlight w:val="none"/>
        </w:rPr>
        <w:t xml:space="preserve">12.1 乙方应按招标文件规定及响应文件承诺的技术性能、技术要求、质量标准向甲方提供服务；若无特殊说明，则按国家有关部门最新颁布的标准及规范为准。</w:t>
      </w:r>
      <w:r>
        <w:rPr>
          <w:rFonts w:ascii="宋体" w:hAnsi="宋体" w:eastAsia="宋体" w:cs="Times New Roman"/>
          <w:color w:val="000000"/>
          <w:szCs w:val="21"/>
          <w:highlight w:val="none"/>
        </w:rPr>
      </w:r>
      <w:r/>
    </w:p>
    <w:p>
      <w:pPr>
        <w:pStyle w:val="733"/>
        <w:ind w:firstLine="420"/>
        <w:spacing w:before="156" w:after="156" w:line="360" w:lineRule="auto"/>
        <w:rPr>
          <w:rFonts w:ascii="宋体" w:hAnsi="宋体" w:eastAsia="宋体" w:cs="Times New Roman"/>
          <w:color w:val="000000"/>
          <w:szCs w:val="21"/>
          <w:highlight w:val="none"/>
        </w:rPr>
      </w:pPr>
      <w:r>
        <w:rPr>
          <w:rFonts w:hint="eastAsia" w:ascii="宋体" w:hAnsi="宋体" w:eastAsia="宋体" w:cs="宋体"/>
          <w:color w:val="000000"/>
          <w:szCs w:val="21"/>
          <w:highlight w:val="none"/>
        </w:rPr>
        <w:t xml:space="preserve">12.2乙方应保证其提供的服务是全面和规范的，并完全符合投标文件。如因乙方提供的服务有瑕疵造成甲方损失的，所有损失由乙方承担。</w:t>
      </w:r>
      <w:r>
        <w:rPr>
          <w:rFonts w:ascii="宋体" w:hAnsi="宋体" w:eastAsia="宋体" w:cs="Times New Roman"/>
          <w:color w:val="000000"/>
          <w:szCs w:val="21"/>
          <w:highlight w:val="none"/>
        </w:rPr>
      </w:r>
      <w:r/>
    </w:p>
    <w:p>
      <w:pPr>
        <w:pStyle w:val="733"/>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 服务过程中，乙方应对所提供服务出现的质量及安全问题负责处理解决并承担一切费用。</w:t>
      </w:r>
      <w:r>
        <w:rPr>
          <w:rFonts w:hint="eastAsia" w:ascii="宋体" w:hAnsi="宋体" w:eastAsia="宋体" w:cs="宋体"/>
          <w:color w:val="000000"/>
          <w:szCs w:val="21"/>
          <w:highlight w:val="none"/>
        </w:rPr>
      </w:r>
      <w:r/>
    </w:p>
    <w:p>
      <w:pPr>
        <w:pStyle w:val="733"/>
        <w:ind w:left="315" w:firstLine="105"/>
        <w:jc w:val="both"/>
        <w:spacing w:before="120" w:after="120" w:line="360" w:lineRule="auto"/>
        <w:widowControl w:val="off"/>
        <w:rPr>
          <w:rFonts w:ascii="宋体" w:hAnsi="宋体" w:eastAsia="宋体" w:cs="Courier New"/>
          <w:b/>
          <w:bCs/>
          <w:color w:val="000000"/>
          <w:sz w:val="21"/>
          <w:szCs w:val="21"/>
          <w:highlight w:val="none"/>
          <w:lang w:val="en-US" w:eastAsia="zh-CN" w:bidi="ar-SA"/>
        </w:rPr>
        <w:outlineLvl w:val="1"/>
      </w:pPr>
      <w:r>
        <w:rPr>
          <w:rFonts w:hint="eastAsia" w:ascii="宋体" w:hAnsi="宋体" w:eastAsia="宋体" w:cs="Times New Roman"/>
          <w:b/>
          <w:bCs/>
          <w:color w:val="000000"/>
          <w:sz w:val="21"/>
          <w:szCs w:val="21"/>
          <w:highlight w:val="none"/>
          <w:lang w:val="en-US" w:eastAsia="zh-CN" w:bidi="ar-SA"/>
        </w:rPr>
        <w:t xml:space="preserve">13、违约责任</w:t>
      </w:r>
      <w:r>
        <w:rPr>
          <w:rFonts w:ascii="宋体" w:hAnsi="宋体" w:eastAsia="宋体" w:cs="Courier New"/>
          <w:b/>
          <w:bCs/>
          <w:color w:val="000000"/>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 甲方无正当理由拒绝考核服务项目的，甲方应按未付服务项目款金额每日万分之五向乙方支付违约金。</w:t>
      </w:r>
      <w:r>
        <w:rPr>
          <w:rFonts w:ascii="宋体" w:hAnsi="宋体" w:eastAsia="宋体" w:cs="宋体"/>
          <w:color w:val="000000"/>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13.2 甲方无故逾期验收和无故逾期办理款项支付手续的,甲方应按逾期付款金额每日万分之五向乙方支付违约金。</w:t>
      </w:r>
      <w:r>
        <w:rPr>
          <w:rFonts w:ascii="宋体" w:hAnsi="宋体" w:eastAsia="宋体" w:cs="宋体"/>
          <w:color w:val="000000"/>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13.3乙方违约，在消除违约情形前，应按本合同项目总额每日万分之五向甲方支付违约金，甲方可以从待付款项中扣除。</w:t>
      </w:r>
      <w:r>
        <w:rPr>
          <w:rFonts w:ascii="宋体" w:hAnsi="宋体" w:eastAsia="宋体" w:cs="宋体"/>
          <w:color w:val="000000"/>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13.4乙方因逾期交付服务项目或因其他违约行为，导致甲方解除合同的，乙方应向甲方退还已支付款项并支付合同总值5%的违约金，如造成甲方损失超过违约金的，超出部分由乙方继续承担赔偿责任。</w:t>
      </w:r>
      <w:r>
        <w:rPr>
          <w:rFonts w:ascii="宋体" w:hAnsi="宋体" w:eastAsia="宋体" w:cs="宋体"/>
          <w:color w:val="000000"/>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13.5 乙方所交的服务项目不符合合同规定及招标文件规定标准的，乙方更换服务但逾期交付的（甲方拒绝接受的除外），按乙方逾期交付处理；乙方拒绝更换的，甲方有权解除本合同或本合同的一部分，有权要求乙方赔偿损失并按合同总价款的10%承担违约金。</w:t>
      </w:r>
      <w:r>
        <w:rPr>
          <w:rFonts w:ascii="宋体" w:hAnsi="宋体" w:eastAsia="宋体" w:cs="宋体"/>
          <w:color w:val="000000"/>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13.6合同生效后，发现乙方响应属虚假承诺，或经权威部门监测提供的服务不能满足招标文件要求，造成合同无法继续履行的，甲方有权解除合同，乙方应赔偿甲方所有损失外，还应按合同总价</w:t>
      </w:r>
      <w:r>
        <w:rPr>
          <w:rFonts w:hint="eastAsia" w:ascii="宋体" w:hAnsi="宋体" w:eastAsia="宋体" w:cs="宋体"/>
          <w:color w:val="000000"/>
          <w:sz w:val="21"/>
          <w:szCs w:val="21"/>
          <w:highlight w:val="none"/>
          <w:u w:val="single"/>
          <w:lang w:val="en-US" w:eastAsia="zh-CN" w:bidi="ar-SA"/>
        </w:rPr>
        <w:t xml:space="preserve"> 20 </w:t>
      </w:r>
      <w:r>
        <w:rPr>
          <w:rFonts w:hint="eastAsia" w:ascii="宋体" w:hAnsi="宋体" w:eastAsia="宋体" w:cs="宋体"/>
          <w:color w:val="000000"/>
          <w:sz w:val="21"/>
          <w:szCs w:val="21"/>
          <w:highlight w:val="none"/>
          <w:lang w:val="en-US" w:eastAsia="zh-CN" w:bidi="ar-SA"/>
        </w:rPr>
        <w:t xml:space="preserve">%向甲方承担违约金。</w:t>
      </w:r>
      <w:r>
        <w:rPr>
          <w:rFonts w:ascii="宋体" w:hAnsi="宋体" w:eastAsia="宋体" w:cs="宋体"/>
          <w:color w:val="000000"/>
          <w:sz w:val="21"/>
          <w:szCs w:val="21"/>
          <w:highlight w:val="none"/>
          <w:lang w:val="en-US" w:eastAsia="zh-CN" w:bidi="ar-SA"/>
        </w:rPr>
      </w:r>
      <w:r/>
    </w:p>
    <w:p>
      <w:pPr>
        <w:pStyle w:val="733"/>
        <w:ind w:firstLine="422"/>
        <w:jc w:val="both"/>
        <w:spacing w:before="120" w:after="120" w:line="360" w:lineRule="auto"/>
        <w:widowControl w:val="off"/>
        <w:rPr>
          <w:rFonts w:ascii="宋体" w:hAnsi="宋体" w:eastAsia="宋体" w:cs="Courier New"/>
          <w:b/>
          <w:bCs/>
          <w:color w:val="000000"/>
          <w:sz w:val="21"/>
          <w:szCs w:val="21"/>
          <w:highlight w:val="none"/>
          <w:lang w:val="en-US" w:eastAsia="zh-CN" w:bidi="ar-SA"/>
        </w:rPr>
        <w:outlineLvl w:val="1"/>
      </w:pPr>
      <w:r>
        <w:rPr>
          <w:rFonts w:hint="eastAsia" w:ascii="宋体" w:hAnsi="宋体" w:eastAsia="宋体" w:cs="Times New Roman"/>
          <w:b/>
          <w:bCs/>
          <w:color w:val="000000"/>
          <w:sz w:val="21"/>
          <w:szCs w:val="21"/>
          <w:highlight w:val="none"/>
          <w:lang w:val="en-US" w:eastAsia="zh-CN" w:bidi="ar-SA"/>
        </w:rPr>
        <w:t xml:space="preserve">14、不可抗力事件处理</w:t>
      </w:r>
      <w:r>
        <w:rPr>
          <w:rFonts w:ascii="宋体" w:hAnsi="宋体" w:eastAsia="宋体" w:cs="Courier New"/>
          <w:b/>
          <w:bCs/>
          <w:color w:val="000000"/>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14.1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ascii="宋体" w:hAnsi="宋体" w:eastAsia="宋体" w:cs="Times New Roman"/>
          <w:color w:val="000000"/>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14.2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ascii="宋体" w:hAnsi="宋体" w:eastAsia="宋体" w:cs="Times New Roman"/>
          <w:color w:val="000000"/>
          <w:sz w:val="21"/>
          <w:szCs w:val="21"/>
          <w:highlight w:val="none"/>
          <w:lang w:val="en-US" w:eastAsia="zh-CN" w:bidi="ar-SA"/>
        </w:rPr>
      </w:r>
      <w:r/>
    </w:p>
    <w:p>
      <w:pPr>
        <w:pStyle w:val="733"/>
        <w:ind w:left="315" w:firstLine="105"/>
        <w:jc w:val="both"/>
        <w:spacing w:before="120" w:after="120" w:line="360" w:lineRule="auto"/>
        <w:widowControl w:val="off"/>
        <w:rPr>
          <w:rFonts w:ascii="宋体" w:hAnsi="宋体" w:eastAsia="宋体" w:cs="Times New Roman"/>
          <w:b/>
          <w:bCs/>
          <w:color w:val="000000"/>
          <w:sz w:val="21"/>
          <w:szCs w:val="21"/>
          <w:highlight w:val="none"/>
          <w:lang w:val="en-US" w:eastAsia="zh-CN" w:bidi="ar-SA"/>
        </w:rPr>
        <w:outlineLvl w:val="1"/>
      </w:pPr>
      <w:r>
        <w:rPr>
          <w:rFonts w:hint="eastAsia" w:ascii="宋体" w:hAnsi="宋体" w:eastAsia="宋体" w:cs="Times New Roman"/>
          <w:b/>
          <w:bCs/>
          <w:color w:val="000000"/>
          <w:sz w:val="21"/>
          <w:szCs w:val="21"/>
          <w:highlight w:val="none"/>
          <w:lang w:val="en-US" w:eastAsia="zh-CN" w:bidi="ar-SA"/>
        </w:rPr>
        <w:t xml:space="preserve">15、争议解决</w:t>
      </w:r>
      <w:r>
        <w:rPr>
          <w:rFonts w:ascii="宋体" w:hAnsi="宋体" w:eastAsia="宋体" w:cs="Times New Roman"/>
          <w:b/>
          <w:bCs/>
          <w:color w:val="000000"/>
          <w:sz w:val="21"/>
          <w:szCs w:val="21"/>
          <w:highlight w:val="none"/>
          <w:lang w:val="en-US" w:eastAsia="zh-CN" w:bidi="ar-SA"/>
        </w:rPr>
      </w:r>
      <w:r/>
    </w:p>
    <w:p>
      <w:pPr>
        <w:pStyle w:val="733"/>
        <w:ind w:firstLine="420"/>
        <w:jc w:val="both"/>
        <w:spacing w:before="120" w:after="120"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15.1 因服务的品质质量问题发生争议的，可在国家认</w:t>
      </w:r>
      <w:r>
        <w:rPr>
          <w:rFonts w:hint="eastAsia" w:ascii="宋体" w:hAnsi="宋体" w:eastAsia="宋体" w:cs="Times New Roman"/>
          <w:sz w:val="21"/>
          <w:szCs w:val="21"/>
          <w:highlight w:val="none"/>
          <w:lang w:val="en-US" w:eastAsia="zh-CN" w:bidi="ar-SA"/>
        </w:rPr>
        <w:t xml:space="preserve">可的质量检测机构对服务内容质量进行鉴定。服务符合标准的，鉴定费由甲方承担；服务项目不符合质量标准的，鉴定费由乙方承担。</w:t>
      </w:r>
      <w:r>
        <w:rPr>
          <w:rFonts w:ascii="宋体" w:hAnsi="宋体" w:eastAsia="宋体" w:cs="Times New Roman"/>
          <w:sz w:val="21"/>
          <w:szCs w:val="21"/>
          <w:highlight w:val="none"/>
          <w:lang w:val="en-US" w:eastAsia="zh-CN" w:bidi="ar-SA"/>
        </w:rPr>
      </w:r>
      <w:r/>
    </w:p>
    <w:p>
      <w:pPr>
        <w:pStyle w:val="789"/>
        <w:ind w:firstLine="422"/>
        <w:spacing w:line="440" w:lineRule="exact"/>
        <w:rPr>
          <w:rFonts w:hint="eastAsia" w:hAnsi="宋体" w:eastAsia="宋体" w:cs="Times New Roman"/>
          <w:sz w:val="21"/>
          <w:highlight w:val="none"/>
        </w:rPr>
      </w:pPr>
      <w:r>
        <w:rPr>
          <w:rFonts w:hint="eastAsia" w:hAnsi="宋体" w:eastAsia="宋体" w:cs="Times New Roman"/>
          <w:sz w:val="21"/>
          <w:highlight w:val="none"/>
        </w:rPr>
        <w:t xml:space="preserve">15.2 若甲乙双方任何一方都没有选择解除合同的，为避免扩大损失，在诉讼或仲裁期间，双方应继续履行。</w:t>
      </w:r>
      <w:r>
        <w:rPr>
          <w:rFonts w:hint="eastAsia" w:hAnsi="宋体" w:eastAsia="宋体" w:cs="Times New Roman"/>
          <w:sz w:val="21"/>
          <w:highlight w:val="none"/>
        </w:rPr>
      </w:r>
      <w:r/>
    </w:p>
    <w:p>
      <w:pPr>
        <w:pStyle w:val="789"/>
        <w:ind w:firstLine="422"/>
        <w:spacing w:line="440" w:lineRule="exact"/>
        <w:rPr>
          <w:rFonts w:hint="eastAsia" w:hAnsi="宋体" w:eastAsia="宋体" w:cs="宋体"/>
          <w:b/>
          <w:bCs/>
          <w:sz w:val="21"/>
          <w:highlight w:val="none"/>
        </w:rPr>
      </w:pPr>
      <w:r>
        <w:rPr>
          <w:rFonts w:hint="eastAsia" w:hAnsi="宋体" w:eastAsia="宋体" w:cs="宋体"/>
          <w:b/>
          <w:bCs/>
          <w:sz w:val="21"/>
          <w:highlight w:val="none"/>
        </w:rPr>
        <w:t xml:space="preserve">16、不可抗力事件处理</w:t>
      </w:r>
      <w:r>
        <w:rPr>
          <w:rFonts w:hint="eastAsia" w:hAnsi="宋体" w:eastAsia="宋体" w:cs="宋体"/>
          <w:b/>
          <w:bCs/>
          <w:sz w:val="21"/>
          <w:highlight w:val="none"/>
        </w:rPr>
      </w:r>
      <w:r/>
    </w:p>
    <w:p>
      <w:pPr>
        <w:pStyle w:val="789"/>
        <w:ind w:firstLine="420"/>
        <w:spacing w:line="440" w:lineRule="exact"/>
        <w:rPr>
          <w:rFonts w:hint="eastAsia" w:hAnsi="宋体" w:eastAsia="宋体" w:cs="宋体"/>
          <w:sz w:val="21"/>
          <w:highlight w:val="none"/>
        </w:rPr>
      </w:pPr>
      <w:r>
        <w:rPr>
          <w:rFonts w:hint="eastAsia" w:hAnsi="宋体" w:eastAsia="宋体" w:cs="宋体"/>
          <w:sz w:val="21"/>
          <w:highlight w:val="none"/>
        </w:rPr>
        <w:t xml:space="preserve">16.1 在合同有效期内，任何一方因不可抗力事件导致不能履行合同，则合同履行期可延长，其延长期与不可抗力影响期相同。</w:t>
      </w:r>
      <w:r>
        <w:rPr>
          <w:rFonts w:hint="eastAsia" w:hAnsi="宋体" w:eastAsia="宋体" w:cs="宋体"/>
          <w:sz w:val="21"/>
          <w:highlight w:val="none"/>
        </w:rPr>
      </w:r>
      <w:r/>
    </w:p>
    <w:p>
      <w:pPr>
        <w:pStyle w:val="789"/>
        <w:ind w:firstLine="420"/>
        <w:spacing w:line="440" w:lineRule="exact"/>
        <w:rPr>
          <w:rFonts w:hint="eastAsia" w:hAnsi="宋体" w:eastAsia="宋体" w:cs="宋体"/>
          <w:sz w:val="21"/>
          <w:highlight w:val="none"/>
        </w:rPr>
      </w:pPr>
      <w:r>
        <w:rPr>
          <w:rFonts w:hint="eastAsia" w:hAnsi="宋体" w:eastAsia="宋体" w:cs="宋体"/>
          <w:sz w:val="21"/>
          <w:highlight w:val="none"/>
        </w:rPr>
        <w:t xml:space="preserve">16.2 不可抗力事件发生后，应立即通知对方，并寄送有关权威机构出具的证明。</w:t>
      </w:r>
      <w:r>
        <w:rPr>
          <w:rFonts w:hint="eastAsia" w:hAnsi="宋体" w:eastAsia="宋体" w:cs="宋体"/>
          <w:sz w:val="21"/>
          <w:highlight w:val="none"/>
        </w:rPr>
      </w:r>
      <w:r/>
    </w:p>
    <w:p>
      <w:pPr>
        <w:pStyle w:val="789"/>
        <w:ind w:firstLine="420"/>
        <w:spacing w:line="440" w:lineRule="exact"/>
        <w:rPr>
          <w:rFonts w:hint="eastAsia" w:hAnsi="宋体" w:eastAsia="宋体" w:cs="宋体"/>
          <w:sz w:val="21"/>
          <w:highlight w:val="none"/>
        </w:rPr>
      </w:pPr>
      <w:r>
        <w:rPr>
          <w:rFonts w:hint="eastAsia" w:hAnsi="宋体" w:eastAsia="宋体" w:cs="宋体"/>
          <w:sz w:val="21"/>
          <w:highlight w:val="none"/>
        </w:rPr>
        <w:t xml:space="preserve">16.3 不可抗力事件延续120天以上，双方应通过友好协商，确定是否继续履行合同。</w:t>
      </w:r>
      <w:r>
        <w:rPr>
          <w:rFonts w:hint="eastAsia" w:hAnsi="宋体" w:eastAsia="宋体" w:cs="宋体"/>
          <w:sz w:val="21"/>
          <w:highlight w:val="none"/>
        </w:rPr>
      </w:r>
      <w:r/>
    </w:p>
    <w:p>
      <w:pPr>
        <w:pStyle w:val="789"/>
        <w:ind w:firstLine="422"/>
        <w:spacing w:line="440" w:lineRule="exact"/>
        <w:rPr>
          <w:rFonts w:hint="eastAsia" w:hAnsi="宋体" w:eastAsia="宋体" w:cs="宋体"/>
          <w:b/>
          <w:bCs/>
          <w:sz w:val="21"/>
          <w:highlight w:val="none"/>
        </w:rPr>
      </w:pPr>
      <w:r>
        <w:rPr>
          <w:rFonts w:hint="eastAsia" w:hAnsi="宋体" w:eastAsia="宋体" w:cs="宋体"/>
          <w:b/>
          <w:bCs/>
          <w:sz w:val="21"/>
          <w:highlight w:val="none"/>
        </w:rPr>
        <w:t xml:space="preserve">17、诉讼</w:t>
      </w:r>
      <w:r>
        <w:rPr>
          <w:rFonts w:hint="eastAsia" w:hAnsi="宋体" w:eastAsia="宋体" w:cs="宋体"/>
          <w:b/>
          <w:bCs/>
          <w:sz w:val="21"/>
          <w:highlight w:val="none"/>
        </w:rPr>
      </w:r>
      <w:r/>
    </w:p>
    <w:p>
      <w:pPr>
        <w:pStyle w:val="789"/>
        <w:ind w:firstLine="420"/>
        <w:spacing w:line="440" w:lineRule="exact"/>
        <w:rPr>
          <w:rFonts w:hAnsi="宋体" w:eastAsia="宋体" w:cs="宋体"/>
          <w:sz w:val="21"/>
          <w:highlight w:val="none"/>
        </w:rPr>
      </w:pPr>
      <w:r>
        <w:rPr>
          <w:rFonts w:hint="eastAsia" w:hAnsi="宋体" w:eastAsia="宋体" w:cs="宋体"/>
          <w:sz w:val="21"/>
          <w:highlight w:val="none"/>
        </w:rPr>
        <w:t xml:space="preserve">17.1 双方在执行合同中所发生的一切争议，应通过协商解决。如协商不成，可向</w:t>
      </w:r>
      <w:r>
        <w:rPr>
          <w:rFonts w:hint="eastAsia" w:hAnsi="宋体" w:eastAsia="宋体" w:cs="Times New Roman"/>
          <w:sz w:val="21"/>
          <w:highlight w:val="none"/>
        </w:rPr>
        <w:t xml:space="preserve">向甲方所在地有管辖权的人民法院提起诉讼。</w:t>
      </w:r>
      <w:r>
        <w:rPr>
          <w:rFonts w:hAnsi="宋体" w:eastAsia="宋体" w:cs="宋体"/>
          <w:sz w:val="21"/>
          <w:highlight w:val="none"/>
        </w:rPr>
      </w:r>
      <w:r/>
    </w:p>
    <w:p>
      <w:pPr>
        <w:pStyle w:val="733"/>
        <w:ind w:firstLine="422"/>
        <w:spacing w:line="440" w:lineRule="exact"/>
        <w:rPr>
          <w:rFonts w:hint="eastAsia" w:ascii="宋体" w:hAnsi="宋体" w:eastAsia="宋体" w:cs="宋体"/>
          <w:bCs/>
          <w:szCs w:val="21"/>
          <w:highlight w:val="none"/>
        </w:rPr>
      </w:pPr>
      <w:r>
        <w:rPr>
          <w:rFonts w:hint="eastAsia" w:ascii="宋体" w:hAnsi="宋体" w:eastAsia="宋体" w:cs="宋体"/>
          <w:b/>
          <w:bCs/>
          <w:szCs w:val="21"/>
          <w:highlight w:val="none"/>
        </w:rPr>
        <w:t xml:space="preserve">18、</w:t>
      </w:r>
      <w:r>
        <w:rPr>
          <w:rFonts w:hint="eastAsia" w:ascii="宋体" w:hAnsi="宋体" w:eastAsia="宋体" w:cs="宋体"/>
          <w:bCs/>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bCs/>
          <w:szCs w:val="21"/>
          <w:highlight w:val="none"/>
        </w:rPr>
      </w:r>
      <w:r/>
    </w:p>
    <w:p>
      <w:pPr>
        <w:pStyle w:val="790"/>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19、廉政要求</w:t>
      </w:r>
      <w:r>
        <w:rPr>
          <w:rFonts w:hint="eastAsia" w:ascii="宋体" w:hAnsi="宋体" w:eastAsia="宋体" w:cs="宋体"/>
          <w:b/>
          <w:bCs/>
          <w:sz w:val="21"/>
          <w:szCs w:val="21"/>
          <w:highlight w:val="none"/>
        </w:rPr>
      </w:r>
      <w:r/>
    </w:p>
    <w:p>
      <w:pPr>
        <w:pStyle w:val="790"/>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乙方应诚实信用，严格按照招标文件要求和投标承诺履行合同，不向甲方进行商业贿赂或者提供不正当利益。</w:t>
      </w:r>
      <w:r>
        <w:rPr>
          <w:rFonts w:hint="eastAsia" w:ascii="宋体" w:hAnsi="宋体" w:eastAsia="宋体" w:cs="宋体"/>
          <w:bCs/>
          <w:sz w:val="21"/>
          <w:szCs w:val="21"/>
          <w:highlight w:val="none"/>
        </w:rPr>
      </w:r>
      <w:r/>
    </w:p>
    <w:p>
      <w:pPr>
        <w:pStyle w:val="789"/>
        <w:ind w:firstLine="422"/>
        <w:spacing w:line="440" w:lineRule="exact"/>
        <w:rPr>
          <w:rFonts w:hint="eastAsia" w:hAnsi="宋体" w:eastAsia="宋体" w:cs="宋体"/>
          <w:b/>
          <w:bCs/>
          <w:sz w:val="21"/>
          <w:highlight w:val="none"/>
        </w:rPr>
      </w:pPr>
      <w:r>
        <w:rPr>
          <w:rFonts w:hint="eastAsia" w:hAnsi="宋体" w:eastAsia="宋体" w:cs="宋体"/>
          <w:b/>
          <w:bCs/>
          <w:sz w:val="21"/>
          <w:highlight w:val="none"/>
        </w:rPr>
        <w:t xml:space="preserve">20、合同生效及其它</w:t>
      </w:r>
      <w:r>
        <w:rPr>
          <w:rFonts w:hint="eastAsia" w:hAnsi="宋体" w:eastAsia="宋体" w:cs="宋体"/>
          <w:b/>
          <w:bCs/>
          <w:sz w:val="21"/>
          <w:highlight w:val="none"/>
        </w:rPr>
      </w:r>
      <w:r/>
    </w:p>
    <w:p>
      <w:pPr>
        <w:pStyle w:val="789"/>
        <w:ind w:firstLine="420"/>
        <w:spacing w:line="440" w:lineRule="exact"/>
        <w:rPr>
          <w:rFonts w:hint="eastAsia" w:hAnsi="宋体" w:eastAsia="宋体" w:cs="宋体"/>
          <w:sz w:val="21"/>
          <w:highlight w:val="none"/>
        </w:rPr>
      </w:pPr>
      <w:r>
        <w:rPr>
          <w:rFonts w:hint="eastAsia" w:hAnsi="宋体" w:eastAsia="宋体" w:cs="宋体"/>
          <w:sz w:val="21"/>
          <w:highlight w:val="none"/>
        </w:rPr>
        <w:t xml:space="preserve">20.1 合同经双方法定代表人签章并加盖单位公章，并经中通服网盈科技有限公司见证盖章后生效。</w:t>
      </w:r>
      <w:r>
        <w:rPr>
          <w:rFonts w:hint="eastAsia" w:hAnsi="宋体" w:eastAsia="宋体" w:cs="宋体"/>
          <w:sz w:val="21"/>
          <w:highlight w:val="none"/>
        </w:rPr>
      </w:r>
      <w:r/>
    </w:p>
    <w:p>
      <w:pPr>
        <w:pStyle w:val="789"/>
        <w:ind w:firstLine="420"/>
        <w:spacing w:line="440" w:lineRule="exact"/>
        <w:rPr>
          <w:rFonts w:hint="eastAsia" w:hAnsi="宋体" w:eastAsia="宋体" w:cs="宋体"/>
          <w:sz w:val="21"/>
          <w:highlight w:val="none"/>
        </w:rPr>
      </w:pPr>
      <w:r>
        <w:rPr>
          <w:rFonts w:hint="eastAsia" w:hAnsi="宋体" w:eastAsia="宋体" w:cs="宋体"/>
          <w:sz w:val="21"/>
          <w:highlight w:val="none"/>
        </w:rPr>
        <w:t xml:space="preserve">20.2本合同未尽事宜，遵照《中华人民共和国民法典》有关条文执行。</w:t>
      </w:r>
      <w:r>
        <w:rPr>
          <w:rFonts w:hint="eastAsia" w:hAnsi="宋体" w:eastAsia="宋体" w:cs="宋体"/>
          <w:sz w:val="21"/>
          <w:highlight w:val="none"/>
        </w:rPr>
      </w:r>
      <w:r/>
    </w:p>
    <w:p>
      <w:pPr>
        <w:pStyle w:val="789"/>
        <w:ind w:firstLine="420"/>
        <w:spacing w:line="440" w:lineRule="exact"/>
        <w:rPr>
          <w:rFonts w:hint="eastAsia" w:hAnsi="宋体" w:eastAsia="宋体" w:cs="宋体"/>
          <w:sz w:val="21"/>
          <w:highlight w:val="none"/>
        </w:rPr>
      </w:pPr>
      <w:r>
        <w:rPr>
          <w:rFonts w:hint="eastAsia" w:hAnsi="宋体" w:eastAsia="宋体" w:cs="宋体"/>
          <w:sz w:val="21"/>
          <w:highlight w:val="none"/>
        </w:rPr>
        <w:t xml:space="preserve">20.3 本合同正本一式陆份，具有同等法律效力，甲方、乙方各执贰份、见证方及财政监管部门各执一份。  </w:t>
      </w:r>
      <w:r>
        <w:rPr>
          <w:rFonts w:hint="eastAsia" w:hAnsi="宋体" w:eastAsia="宋体" w:cs="宋体"/>
          <w:sz w:val="21"/>
          <w:highlight w:val="none"/>
        </w:rPr>
      </w:r>
      <w:r/>
    </w:p>
    <w:p>
      <w:pPr>
        <w:pStyle w:val="789"/>
        <w:ind w:firstLine="420"/>
        <w:spacing w:line="440" w:lineRule="exact"/>
        <w:rPr>
          <w:rFonts w:hint="eastAsia" w:hAnsi="宋体" w:eastAsia="宋体" w:cs="宋体"/>
          <w:sz w:val="21"/>
          <w:highlight w:val="none"/>
        </w:rPr>
      </w:pPr>
      <w:r>
        <w:rPr>
          <w:rFonts w:hint="eastAsia" w:hAnsi="宋体" w:eastAsia="宋体" w:cs="宋体"/>
          <w:sz w:val="21"/>
          <w:highlight w:val="none"/>
        </w:rPr>
      </w:r>
      <w:r/>
    </w:p>
    <w:p>
      <w:pPr>
        <w:pStyle w:val="733"/>
        <w:ind w:firstLine="420"/>
        <w:jc w:val="both"/>
        <w:spacing w:before="120" w:after="120" w:line="360" w:lineRule="auto"/>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r>
      <w:r/>
    </w:p>
    <w:tbl>
      <w:tblPr>
        <w:tblW w:w="8272" w:type="dxa"/>
        <w:tblInd w:w="374" w:type="dxa"/>
        <w:tblLayout w:type="fixed"/>
        <w:tblCellMar>
          <w:left w:w="108" w:type="dxa"/>
          <w:top w:w="0" w:type="dxa"/>
          <w:right w:w="108" w:type="dxa"/>
          <w:bottom w:w="0" w:type="dxa"/>
        </w:tblCellMar>
        <w:tblLook w:val="04A0" w:firstRow="1" w:lastRow="0" w:firstColumn="1" w:lastColumn="0" w:noHBand="0" w:noVBand="1"/>
      </w:tblPr>
      <w:tblGrid>
        <w:gridCol w:w="4267"/>
        <w:gridCol w:w="4005"/>
      </w:tblGrid>
      <w:tr>
        <w:trPr/>
        <w:tc>
          <w:tcPr>
            <w:tcBorders>
              <w:top w:val="none" w:color="000000" w:sz="4" w:space="0"/>
              <w:left w:val="none" w:color="000000" w:sz="4" w:space="0"/>
              <w:bottom w:val="none" w:color="000000" w:sz="4" w:space="0"/>
              <w:right w:val="none" w:color="000000" w:sz="4" w:space="0"/>
            </w:tcBorders>
            <w:tcW w:w="4267" w:type="dxa"/>
            <w:vAlign w:val="top"/>
            <w:textDirection w:val="lrTb"/>
            <w:noWrap w:val="false"/>
          </w:tcPr>
          <w:p>
            <w:pPr>
              <w:pStyle w:val="789"/>
              <w:spacing w:before="120" w:after="120" w:line="360" w:lineRule="auto"/>
              <w:rPr>
                <w:rFonts w:hint="eastAsia" w:hAnsi="宋体" w:eastAsia="宋体" w:cs="Times New Roman"/>
                <w:sz w:val="21"/>
                <w:highlight w:val="none"/>
              </w:rPr>
            </w:pPr>
            <w:r>
              <w:rPr>
                <w:rFonts w:hint="eastAsia" w:hAnsi="宋体" w:eastAsia="宋体" w:cs="Times New Roman"/>
                <w:sz w:val="21"/>
                <w:highlight w:val="none"/>
              </w:rPr>
              <w:t xml:space="preserve">甲方：</w:t>
            </w:r>
            <w:r>
              <w:rPr>
                <w:rFonts w:hint="eastAsia" w:hAnsi="宋体" w:eastAsia="宋体" w:cs="Times New Roman"/>
                <w:sz w:val="21"/>
                <w:highlight w:val="none"/>
              </w:rPr>
            </w:r>
            <w:r/>
          </w:p>
        </w:tc>
        <w:tc>
          <w:tcPr>
            <w:tcBorders>
              <w:top w:val="none" w:color="000000" w:sz="4" w:space="0"/>
              <w:left w:val="none" w:color="000000" w:sz="4" w:space="0"/>
              <w:bottom w:val="none" w:color="000000" w:sz="4" w:space="0"/>
              <w:right w:val="none" w:color="000000" w:sz="4" w:space="0"/>
            </w:tcBorders>
            <w:tcW w:w="4005" w:type="dxa"/>
            <w:vAlign w:val="top"/>
            <w:textDirection w:val="lrTb"/>
            <w:noWrap w:val="false"/>
          </w:tcPr>
          <w:p>
            <w:pPr>
              <w:pStyle w:val="789"/>
              <w:spacing w:before="120" w:after="120" w:line="360" w:lineRule="auto"/>
              <w:rPr>
                <w:rFonts w:hAnsi="宋体" w:eastAsia="宋体" w:cs="Times New Roman"/>
                <w:sz w:val="21"/>
                <w:highlight w:val="none"/>
              </w:rPr>
            </w:pPr>
            <w:r>
              <w:rPr>
                <w:rFonts w:hint="eastAsia" w:hAnsi="宋体" w:eastAsia="宋体" w:cs="Times New Roman"/>
                <w:sz w:val="21"/>
                <w:highlight w:val="none"/>
              </w:rPr>
              <w:t xml:space="preserve">乙方： </w:t>
            </w:r>
            <w:r>
              <w:rPr>
                <w:rFonts w:hAnsi="宋体" w:eastAsia="宋体" w:cs="Times New Roman"/>
                <w:sz w:val="21"/>
                <w:highlight w:val="none"/>
              </w:rPr>
            </w:r>
            <w:r/>
          </w:p>
        </w:tc>
      </w:tr>
      <w:tr>
        <w:trPr/>
        <w:tc>
          <w:tcPr>
            <w:tcBorders>
              <w:top w:val="none" w:color="000000" w:sz="4" w:space="0"/>
              <w:left w:val="none" w:color="000000" w:sz="4" w:space="0"/>
              <w:bottom w:val="none" w:color="000000" w:sz="4" w:space="0"/>
              <w:right w:val="none" w:color="000000" w:sz="4" w:space="0"/>
            </w:tcBorders>
            <w:tcW w:w="4267" w:type="dxa"/>
            <w:vAlign w:val="top"/>
            <w:textDirection w:val="lrTb"/>
            <w:noWrap w:val="false"/>
          </w:tcPr>
          <w:p>
            <w:pPr>
              <w:pStyle w:val="789"/>
              <w:spacing w:before="120" w:after="120" w:line="360" w:lineRule="auto"/>
              <w:rPr>
                <w:rFonts w:hint="eastAsia" w:hAnsi="宋体" w:eastAsia="宋体" w:cs="Times New Roman"/>
                <w:sz w:val="21"/>
                <w:highlight w:val="none"/>
              </w:rPr>
            </w:pPr>
            <w:r>
              <w:rPr>
                <w:rFonts w:hint="eastAsia" w:hAnsi="宋体" w:eastAsia="宋体" w:cs="Times New Roman"/>
                <w:sz w:val="21"/>
                <w:highlight w:val="none"/>
              </w:rPr>
              <w:t xml:space="preserve">地址： </w:t>
            </w:r>
            <w:r>
              <w:rPr>
                <w:rFonts w:hint="eastAsia" w:hAnsi="宋体" w:eastAsia="宋体" w:cs="Times New Roman"/>
                <w:sz w:val="21"/>
                <w:highlight w:val="none"/>
              </w:rPr>
            </w:r>
            <w:r/>
          </w:p>
        </w:tc>
        <w:tc>
          <w:tcPr>
            <w:tcBorders>
              <w:top w:val="none" w:color="000000" w:sz="4" w:space="0"/>
              <w:left w:val="none" w:color="000000" w:sz="4" w:space="0"/>
              <w:bottom w:val="none" w:color="000000" w:sz="4" w:space="0"/>
              <w:right w:val="none" w:color="000000" w:sz="4" w:space="0"/>
            </w:tcBorders>
            <w:tcW w:w="4005" w:type="dxa"/>
            <w:vAlign w:val="top"/>
            <w:textDirection w:val="lrTb"/>
            <w:noWrap w:val="false"/>
          </w:tcPr>
          <w:p>
            <w:pPr>
              <w:pStyle w:val="789"/>
              <w:spacing w:before="120" w:after="120" w:line="360" w:lineRule="auto"/>
              <w:rPr>
                <w:rFonts w:hAnsi="宋体" w:eastAsia="宋体" w:cs="Times New Roman"/>
                <w:sz w:val="21"/>
                <w:highlight w:val="none"/>
              </w:rPr>
            </w:pPr>
            <w:r>
              <w:rPr>
                <w:rFonts w:hint="eastAsia" w:hAnsi="宋体" w:eastAsia="宋体" w:cs="Times New Roman"/>
                <w:sz w:val="21"/>
                <w:highlight w:val="none"/>
              </w:rPr>
              <w:t xml:space="preserve">地址： </w:t>
            </w:r>
            <w:r>
              <w:rPr>
                <w:rFonts w:hAnsi="宋体" w:eastAsia="宋体" w:cs="Times New Roman"/>
                <w:sz w:val="21"/>
                <w:highlight w:val="none"/>
              </w:rPr>
            </w:r>
            <w:r/>
          </w:p>
        </w:tc>
      </w:tr>
      <w:tr>
        <w:trPr/>
        <w:tc>
          <w:tcPr>
            <w:tcBorders>
              <w:top w:val="none" w:color="000000" w:sz="4" w:space="0"/>
              <w:left w:val="none" w:color="000000" w:sz="4" w:space="0"/>
              <w:bottom w:val="none" w:color="000000" w:sz="4" w:space="0"/>
              <w:right w:val="none" w:color="000000" w:sz="4" w:space="0"/>
            </w:tcBorders>
            <w:tcW w:w="4267" w:type="dxa"/>
            <w:vAlign w:val="top"/>
            <w:textDirection w:val="lrTb"/>
            <w:noWrap w:val="false"/>
          </w:tcPr>
          <w:p>
            <w:pPr>
              <w:pStyle w:val="789"/>
              <w:spacing w:before="120" w:after="120" w:line="360" w:lineRule="auto"/>
              <w:rPr>
                <w:rFonts w:hAnsi="宋体" w:eastAsia="宋体" w:cs="Times New Roman"/>
                <w:sz w:val="21"/>
                <w:highlight w:val="none"/>
              </w:rPr>
            </w:pPr>
            <w:r>
              <w:rPr>
                <w:rFonts w:hint="eastAsia" w:hAnsi="宋体" w:eastAsia="宋体" w:cs="Times New Roman"/>
                <w:sz w:val="21"/>
                <w:highlight w:val="none"/>
              </w:rPr>
              <w:t xml:space="preserve">法定代表人或授权代表：</w:t>
            </w:r>
            <w:r>
              <w:rPr>
                <w:rFonts w:hAnsi="宋体" w:eastAsia="宋体" w:cs="Times New Roman"/>
                <w:sz w:val="21"/>
                <w:highlight w:val="none"/>
              </w:rPr>
            </w:r>
            <w:r/>
          </w:p>
        </w:tc>
        <w:tc>
          <w:tcPr>
            <w:tcBorders>
              <w:top w:val="none" w:color="000000" w:sz="4" w:space="0"/>
              <w:left w:val="none" w:color="000000" w:sz="4" w:space="0"/>
              <w:bottom w:val="none" w:color="000000" w:sz="4" w:space="0"/>
              <w:right w:val="none" w:color="000000" w:sz="4" w:space="0"/>
            </w:tcBorders>
            <w:tcW w:w="4005" w:type="dxa"/>
            <w:vAlign w:val="top"/>
            <w:textDirection w:val="lrTb"/>
            <w:noWrap w:val="false"/>
          </w:tcPr>
          <w:p>
            <w:pPr>
              <w:pStyle w:val="789"/>
              <w:spacing w:before="120" w:after="120" w:line="360" w:lineRule="auto"/>
              <w:rPr>
                <w:rFonts w:hAnsi="宋体" w:eastAsia="宋体" w:cs="Times New Roman"/>
                <w:sz w:val="21"/>
                <w:highlight w:val="none"/>
              </w:rPr>
            </w:pPr>
            <w:r>
              <w:rPr>
                <w:rFonts w:hint="eastAsia" w:hAnsi="宋体" w:eastAsia="宋体" w:cs="Times New Roman"/>
                <w:sz w:val="21"/>
                <w:highlight w:val="none"/>
              </w:rPr>
              <w:t xml:space="preserve">法定代表人或授权代表：</w:t>
            </w:r>
            <w:r>
              <w:rPr>
                <w:rFonts w:hAnsi="宋体" w:eastAsia="宋体" w:cs="Times New Roman"/>
                <w:sz w:val="21"/>
                <w:highlight w:val="none"/>
              </w:rPr>
            </w:r>
            <w:r/>
          </w:p>
        </w:tc>
      </w:tr>
      <w:tr>
        <w:trPr/>
        <w:tc>
          <w:tcPr>
            <w:tcBorders>
              <w:top w:val="none" w:color="000000" w:sz="4" w:space="0"/>
              <w:left w:val="none" w:color="000000" w:sz="4" w:space="0"/>
              <w:bottom w:val="none" w:color="000000" w:sz="4" w:space="0"/>
              <w:right w:val="none" w:color="000000" w:sz="4" w:space="0"/>
            </w:tcBorders>
            <w:tcW w:w="4267" w:type="dxa"/>
            <w:vAlign w:val="top"/>
            <w:textDirection w:val="lrTb"/>
            <w:noWrap w:val="false"/>
          </w:tcPr>
          <w:p>
            <w:pPr>
              <w:pStyle w:val="789"/>
              <w:spacing w:before="120" w:after="120" w:line="360" w:lineRule="auto"/>
              <w:rPr>
                <w:rFonts w:hAnsi="宋体" w:eastAsia="宋体" w:cs="Times New Roman"/>
                <w:sz w:val="21"/>
                <w:highlight w:val="none"/>
              </w:rPr>
            </w:pPr>
            <w:r>
              <w:rPr>
                <w:rFonts w:hint="eastAsia" w:hAnsi="宋体" w:eastAsia="宋体" w:cs="Times New Roman"/>
                <w:sz w:val="21"/>
                <w:highlight w:val="none"/>
              </w:rPr>
              <w:t xml:space="preserve">联系电话：</w:t>
            </w:r>
            <w:r>
              <w:rPr>
                <w:rFonts w:hAnsi="宋体" w:eastAsia="宋体" w:cs="Times New Roman"/>
                <w:sz w:val="21"/>
                <w:highlight w:val="none"/>
              </w:rPr>
            </w:r>
            <w:r/>
          </w:p>
        </w:tc>
        <w:tc>
          <w:tcPr>
            <w:tcBorders>
              <w:top w:val="none" w:color="000000" w:sz="4" w:space="0"/>
              <w:left w:val="none" w:color="000000" w:sz="4" w:space="0"/>
              <w:bottom w:val="none" w:color="000000" w:sz="4" w:space="0"/>
              <w:right w:val="none" w:color="000000" w:sz="4" w:space="0"/>
            </w:tcBorders>
            <w:tcW w:w="4005" w:type="dxa"/>
            <w:vAlign w:val="top"/>
            <w:textDirection w:val="lrTb"/>
            <w:noWrap w:val="false"/>
          </w:tcPr>
          <w:p>
            <w:pPr>
              <w:pStyle w:val="789"/>
              <w:spacing w:before="120" w:after="120" w:line="360" w:lineRule="auto"/>
              <w:rPr>
                <w:rFonts w:hAnsi="宋体" w:eastAsia="宋体" w:cs="Times New Roman"/>
                <w:sz w:val="21"/>
                <w:highlight w:val="none"/>
              </w:rPr>
            </w:pPr>
            <w:r>
              <w:rPr>
                <w:rFonts w:hint="eastAsia" w:hAnsi="宋体" w:eastAsia="宋体" w:cs="Times New Roman"/>
                <w:sz w:val="21"/>
                <w:highlight w:val="none"/>
              </w:rPr>
              <w:t xml:space="preserve">联系电话：</w:t>
            </w:r>
            <w:r>
              <w:rPr>
                <w:rFonts w:hAnsi="宋体" w:eastAsia="宋体" w:cs="Times New Roman"/>
                <w:sz w:val="21"/>
                <w:highlight w:val="none"/>
              </w:rPr>
            </w:r>
            <w:r/>
          </w:p>
        </w:tc>
      </w:tr>
      <w:tr>
        <w:trPr>
          <w:trHeight w:val="563"/>
        </w:trPr>
        <w:tc>
          <w:tcPr>
            <w:tcBorders>
              <w:top w:val="none" w:color="000000" w:sz="4" w:space="0"/>
              <w:left w:val="none" w:color="000000" w:sz="4" w:space="0"/>
              <w:bottom w:val="none" w:color="000000" w:sz="4" w:space="0"/>
              <w:right w:val="none" w:color="000000" w:sz="4" w:space="0"/>
            </w:tcBorders>
            <w:tcW w:w="4267" w:type="dxa"/>
            <w:vAlign w:val="top"/>
            <w:textDirection w:val="lrTb"/>
            <w:noWrap w:val="false"/>
          </w:tcPr>
          <w:p>
            <w:pPr>
              <w:pStyle w:val="789"/>
              <w:spacing w:before="120" w:after="120" w:line="360" w:lineRule="auto"/>
              <w:rPr>
                <w:rFonts w:hAnsi="宋体" w:eastAsia="宋体" w:cs="Times New Roman"/>
                <w:sz w:val="21"/>
                <w:highlight w:val="none"/>
              </w:rPr>
            </w:pPr>
            <w:r>
              <w:rPr>
                <w:rFonts w:hint="eastAsia" w:hAnsi="宋体" w:eastAsia="宋体" w:cs="Times New Roman"/>
                <w:sz w:val="21"/>
                <w:highlight w:val="none"/>
              </w:rPr>
              <w:t xml:space="preserve">日期：      年    月    日  </w:t>
            </w:r>
            <w:r>
              <w:rPr>
                <w:rFonts w:hAnsi="宋体" w:eastAsia="宋体" w:cs="Times New Roman"/>
                <w:sz w:val="21"/>
                <w:highlight w:val="none"/>
              </w:rPr>
            </w:r>
            <w:r/>
          </w:p>
        </w:tc>
        <w:tc>
          <w:tcPr>
            <w:tcBorders>
              <w:top w:val="none" w:color="000000" w:sz="4" w:space="0"/>
              <w:left w:val="none" w:color="000000" w:sz="4" w:space="0"/>
              <w:bottom w:val="none" w:color="000000" w:sz="4" w:space="0"/>
              <w:right w:val="none" w:color="000000" w:sz="4" w:space="0"/>
            </w:tcBorders>
            <w:tcW w:w="4005" w:type="dxa"/>
            <w:vAlign w:val="top"/>
            <w:textDirection w:val="lrTb"/>
            <w:noWrap w:val="false"/>
          </w:tcPr>
          <w:p>
            <w:pPr>
              <w:pStyle w:val="789"/>
              <w:spacing w:before="120" w:after="120" w:line="360" w:lineRule="auto"/>
              <w:rPr>
                <w:rFonts w:hAnsi="宋体" w:eastAsia="宋体" w:cs="Times New Roman"/>
                <w:sz w:val="21"/>
                <w:highlight w:val="none"/>
              </w:rPr>
            </w:pPr>
            <w:r>
              <w:rPr>
                <w:rFonts w:hint="eastAsia" w:hAnsi="宋体" w:eastAsia="宋体" w:cs="Times New Roman"/>
                <w:sz w:val="21"/>
                <w:highlight w:val="none"/>
              </w:rPr>
              <w:t xml:space="preserve">日期：      年    月    日</w:t>
            </w:r>
            <w:r>
              <w:rPr>
                <w:rFonts w:hAnsi="宋体" w:eastAsia="宋体" w:cs="Times New Roman"/>
                <w:sz w:val="21"/>
                <w:highlight w:val="none"/>
              </w:rPr>
            </w:r>
            <w:r/>
          </w:p>
        </w:tc>
      </w:tr>
      <w:tr>
        <w:trPr/>
        <w:tc>
          <w:tcPr>
            <w:tcBorders>
              <w:top w:val="none" w:color="000000" w:sz="4" w:space="0"/>
              <w:left w:val="none" w:color="000000" w:sz="4" w:space="0"/>
              <w:bottom w:val="none" w:color="000000" w:sz="4" w:space="0"/>
              <w:right w:val="none" w:color="000000" w:sz="4" w:space="0"/>
            </w:tcBorders>
            <w:tcW w:w="4267" w:type="dxa"/>
            <w:vAlign w:val="top"/>
            <w:textDirection w:val="lrTb"/>
            <w:noWrap w:val="false"/>
          </w:tcPr>
          <w:p>
            <w:pPr>
              <w:pStyle w:val="789"/>
              <w:spacing w:before="120" w:after="120" w:line="360" w:lineRule="auto"/>
              <w:rPr>
                <w:rFonts w:hint="eastAsia" w:hAnsi="宋体" w:eastAsia="宋体" w:cs="Times New Roman"/>
                <w:sz w:val="21"/>
                <w:highlight w:val="none"/>
              </w:rPr>
            </w:pPr>
            <w:r>
              <w:rPr>
                <w:rFonts w:hint="eastAsia" w:hAnsi="宋体" w:eastAsia="宋体" w:cs="Times New Roman"/>
                <w:sz w:val="21"/>
                <w:highlight w:val="none"/>
              </w:rPr>
              <w:t xml:space="preserve">见证方：中通服网盈科技有限公司</w:t>
            </w:r>
            <w:r>
              <w:rPr>
                <w:rFonts w:hint="eastAsia" w:hAnsi="宋体" w:eastAsia="宋体" w:cs="Times New Roman"/>
                <w:sz w:val="21"/>
                <w:highlight w:val="none"/>
              </w:rPr>
            </w:r>
            <w:r/>
          </w:p>
        </w:tc>
        <w:tc>
          <w:tcPr>
            <w:tcBorders>
              <w:top w:val="none" w:color="000000" w:sz="4" w:space="0"/>
              <w:left w:val="none" w:color="000000" w:sz="4" w:space="0"/>
              <w:bottom w:val="none" w:color="000000" w:sz="4" w:space="0"/>
              <w:right w:val="none" w:color="000000" w:sz="4" w:space="0"/>
            </w:tcBorders>
            <w:tcW w:w="4005" w:type="dxa"/>
            <w:vAlign w:val="top"/>
            <w:textDirection w:val="lrTb"/>
            <w:noWrap w:val="false"/>
          </w:tcPr>
          <w:p>
            <w:pPr>
              <w:pStyle w:val="789"/>
              <w:spacing w:before="120" w:after="120" w:line="360" w:lineRule="auto"/>
              <w:rPr>
                <w:rFonts w:hint="eastAsia" w:hAnsi="宋体" w:eastAsia="宋体" w:cs="Times New Roman"/>
                <w:sz w:val="21"/>
                <w:highlight w:val="none"/>
              </w:rPr>
            </w:pPr>
            <w:r>
              <w:rPr>
                <w:rFonts w:hint="eastAsia" w:hAnsi="宋体" w:eastAsia="宋体" w:cs="Times New Roman"/>
                <w:sz w:val="21"/>
                <w:highlight w:val="none"/>
              </w:rPr>
            </w:r>
            <w:r/>
          </w:p>
        </w:tc>
      </w:tr>
      <w:tr>
        <w:trPr/>
        <w:tc>
          <w:tcPr>
            <w:tcBorders>
              <w:top w:val="none" w:color="000000" w:sz="4" w:space="0"/>
              <w:left w:val="none" w:color="000000" w:sz="4" w:space="0"/>
              <w:bottom w:val="none" w:color="000000" w:sz="4" w:space="0"/>
              <w:right w:val="none" w:color="000000" w:sz="4" w:space="0"/>
            </w:tcBorders>
            <w:tcW w:w="4267" w:type="dxa"/>
            <w:vAlign w:val="top"/>
            <w:textDirection w:val="lrTb"/>
            <w:noWrap w:val="false"/>
          </w:tcPr>
          <w:p>
            <w:pPr>
              <w:pStyle w:val="789"/>
              <w:spacing w:before="120" w:after="120" w:line="360" w:lineRule="auto"/>
              <w:rPr>
                <w:rFonts w:hint="eastAsia" w:hAnsi="宋体" w:eastAsia="宋体" w:cs="Times New Roman"/>
                <w:sz w:val="21"/>
                <w:highlight w:val="none"/>
              </w:rPr>
            </w:pPr>
            <w:r>
              <w:rPr>
                <w:rFonts w:hint="eastAsia" w:hAnsi="宋体" w:eastAsia="宋体" w:cs="Times New Roman"/>
                <w:sz w:val="21"/>
                <w:highlight w:val="none"/>
              </w:rPr>
              <w:t xml:space="preserve">项目经办人：</w:t>
            </w:r>
            <w:r>
              <w:rPr>
                <w:rFonts w:hint="eastAsia" w:hAnsi="宋体" w:eastAsia="宋体" w:cs="Times New Roman"/>
                <w:sz w:val="21"/>
                <w:highlight w:val="none"/>
              </w:rPr>
            </w:r>
            <w:r/>
          </w:p>
        </w:tc>
        <w:tc>
          <w:tcPr>
            <w:tcBorders>
              <w:top w:val="none" w:color="000000" w:sz="4" w:space="0"/>
              <w:left w:val="none" w:color="000000" w:sz="4" w:space="0"/>
              <w:bottom w:val="none" w:color="000000" w:sz="4" w:space="0"/>
              <w:right w:val="none" w:color="000000" w:sz="4" w:space="0"/>
            </w:tcBorders>
            <w:tcW w:w="4005" w:type="dxa"/>
            <w:vAlign w:val="top"/>
            <w:textDirection w:val="lrTb"/>
            <w:noWrap w:val="false"/>
          </w:tcPr>
          <w:p>
            <w:pPr>
              <w:pStyle w:val="789"/>
              <w:spacing w:before="120" w:after="120" w:line="360" w:lineRule="auto"/>
              <w:rPr>
                <w:rFonts w:hint="eastAsia" w:hAnsi="宋体" w:eastAsia="宋体" w:cs="Times New Roman"/>
                <w:sz w:val="21"/>
                <w:highlight w:val="none"/>
              </w:rPr>
            </w:pPr>
            <w:r>
              <w:rPr>
                <w:rFonts w:hint="eastAsia" w:hAnsi="宋体" w:eastAsia="宋体" w:cs="Times New Roman"/>
                <w:sz w:val="21"/>
                <w:highlight w:val="none"/>
              </w:rPr>
            </w:r>
            <w:r/>
          </w:p>
        </w:tc>
      </w:tr>
      <w:tr>
        <w:trPr/>
        <w:tc>
          <w:tcPr>
            <w:tcBorders>
              <w:top w:val="none" w:color="000000" w:sz="4" w:space="0"/>
              <w:left w:val="none" w:color="000000" w:sz="4" w:space="0"/>
              <w:bottom w:val="none" w:color="000000" w:sz="4" w:space="0"/>
              <w:right w:val="none" w:color="000000" w:sz="4" w:space="0"/>
            </w:tcBorders>
            <w:tcW w:w="4267" w:type="dxa"/>
            <w:vAlign w:val="top"/>
            <w:textDirection w:val="lrTb"/>
            <w:noWrap w:val="false"/>
          </w:tcPr>
          <w:p>
            <w:pPr>
              <w:pStyle w:val="789"/>
              <w:spacing w:before="120" w:after="120" w:line="360" w:lineRule="auto"/>
              <w:rPr>
                <w:rFonts w:hint="eastAsia" w:hAnsi="宋体" w:eastAsia="宋体" w:cs="Times New Roman"/>
                <w:sz w:val="21"/>
                <w:highlight w:val="none"/>
              </w:rPr>
            </w:pPr>
            <w:r>
              <w:rPr>
                <w:rFonts w:hint="eastAsia" w:hAnsi="宋体" w:eastAsia="宋体" w:cs="Times New Roman"/>
                <w:sz w:val="21"/>
                <w:highlight w:val="none"/>
              </w:rPr>
              <w:t xml:space="preserve">日期：      年    月    日 </w:t>
            </w:r>
            <w:r>
              <w:rPr>
                <w:rFonts w:hint="eastAsia" w:hAnsi="宋体" w:eastAsia="宋体" w:cs="Times New Roman"/>
                <w:sz w:val="21"/>
                <w:highlight w:val="none"/>
              </w:rPr>
            </w:r>
            <w:r/>
          </w:p>
        </w:tc>
        <w:tc>
          <w:tcPr>
            <w:tcBorders>
              <w:top w:val="none" w:color="000000" w:sz="4" w:space="0"/>
              <w:left w:val="none" w:color="000000" w:sz="4" w:space="0"/>
              <w:bottom w:val="none" w:color="000000" w:sz="4" w:space="0"/>
              <w:right w:val="none" w:color="000000" w:sz="4" w:space="0"/>
            </w:tcBorders>
            <w:tcW w:w="4005" w:type="dxa"/>
            <w:vAlign w:val="top"/>
            <w:textDirection w:val="lrTb"/>
            <w:noWrap w:val="false"/>
          </w:tcPr>
          <w:p>
            <w:pPr>
              <w:pStyle w:val="789"/>
              <w:spacing w:before="120" w:after="120" w:line="360" w:lineRule="auto"/>
              <w:rPr>
                <w:rFonts w:hint="eastAsia" w:hAnsi="宋体" w:eastAsia="宋体" w:cs="Times New Roman"/>
                <w:sz w:val="21"/>
                <w:highlight w:val="none"/>
              </w:rPr>
            </w:pPr>
            <w:r>
              <w:rPr>
                <w:rFonts w:hint="eastAsia" w:hAnsi="宋体" w:eastAsia="宋体" w:cs="Times New Roman"/>
                <w:sz w:val="21"/>
                <w:highlight w:val="none"/>
              </w:rPr>
            </w:r>
            <w:r/>
          </w:p>
        </w:tc>
      </w:tr>
    </w:tbl>
    <w:p>
      <w:pPr>
        <w:pStyle w:val="745"/>
        <w:ind w:firstLine="630"/>
        <w:keepLines w:val="0"/>
        <w:keepNext w:val="0"/>
        <w:pageBreakBefore w:val="0"/>
        <w:spacing w:line="360" w:lineRule="auto"/>
        <w:widowControl w:val="off"/>
        <w:rPr>
          <w:rFonts w:hAnsi="宋体"/>
          <w:sz w:val="21"/>
        </w:rPr>
      </w:pPr>
      <w:r>
        <w:rPr>
          <w:rFonts w:hAnsi="宋体"/>
          <w:sz w:val="21"/>
        </w:rPr>
      </w:r>
      <w:r/>
    </w:p>
    <w:p>
      <w:pPr>
        <w:pStyle w:val="745"/>
        <w:ind w:firstLine="420"/>
        <w:keepLines w:val="0"/>
        <w:keepNext w:val="0"/>
        <w:pageBreakBefore w:val="0"/>
        <w:spacing w:before="120" w:after="120" w:line="360" w:lineRule="auto"/>
        <w:widowControl w:val="off"/>
        <w:rPr>
          <w:rFonts w:hint="eastAsia" w:hAnsi="宋体"/>
          <w:sz w:val="21"/>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sz w:val="21"/>
        </w:rPr>
      </w:r>
      <w:r/>
    </w:p>
    <w:p>
      <w:pPr>
        <w:pStyle w:val="734"/>
        <w:ind w:firstLine="2891"/>
        <w:rPr>
          <w:rFonts w:hint="eastAsia"/>
          <w:color w:val="000000"/>
          <w:sz w:val="36"/>
          <w:szCs w:val="36"/>
          <w:highlight w:val="none"/>
        </w:rPr>
      </w:pPr>
      <w:r>
        <w:rPr>
          <w:rFonts w:hint="eastAsia"/>
          <w:color w:val="000000"/>
          <w:sz w:val="36"/>
          <w:szCs w:val="36"/>
          <w:highlight w:val="none"/>
        </w:rPr>
        <w:t xml:space="preserve">第四章 项目需求</w:t>
      </w:r>
      <w:r>
        <w:rPr>
          <w:rFonts w:hint="eastAsia"/>
          <w:color w:val="000000"/>
          <w:sz w:val="36"/>
          <w:szCs w:val="36"/>
          <w:highlight w:val="none"/>
        </w:rPr>
      </w:r>
      <w:r/>
    </w:p>
    <w:p>
      <w:pPr>
        <w:pStyle w:val="733"/>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一、项目需求  </w:t>
      </w:r>
      <w:r>
        <w:rPr>
          <w:rFonts w:hint="eastAsia" w:ascii="宋体" w:hAnsi="宋体" w:eastAsia="宋体" w:cs="宋体"/>
          <w:b/>
          <w:bCs/>
          <w:szCs w:val="21"/>
          <w:highlight w:val="none"/>
        </w:rPr>
      </w:r>
      <w:r/>
    </w:p>
    <w:p>
      <w:pPr>
        <w:pStyle w:val="733"/>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1.1公积金业务系统运维要求</w:t>
      </w:r>
      <w:r>
        <w:rPr>
          <w:rFonts w:ascii="宋体" w:hAnsi="宋体" w:eastAsia="宋体" w:cs="宋体"/>
          <w:b/>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包括归集提取、财务、贷款等各种核心功能。</w:t>
      </w:r>
      <w:r>
        <w:rPr>
          <w:rFonts w:hint="eastAsia" w:ascii="宋体" w:hAnsi="宋体" w:eastAsia="宋体" w:cs="宋体"/>
          <w:szCs w:val="21"/>
          <w:highlight w:val="none"/>
        </w:rPr>
      </w:r>
      <w:r/>
    </w:p>
    <w:p>
      <w:pPr>
        <w:pStyle w:val="733"/>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1.1.1归集提取运维要求</w:t>
      </w:r>
      <w:r>
        <w:rPr>
          <w:rFonts w:hint="eastAsia" w:ascii="宋体" w:hAnsi="宋体" w:eastAsia="宋体" w:cs="宋体"/>
          <w:b/>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住房公积金归集提取系统采用公积金中心自收自支、自主核算的全自办管理模式，日常业务主要包括单位和个人的信息维护、单位缴存清册管理、职工公积金汇补缴、职工公积金支取、职工转移等相关业务。需保障系统的正常使用、调优、故障处理、技术支持等工作。</w:t>
      </w:r>
      <w:r>
        <w:rPr>
          <w:rFonts w:hint="eastAsia" w:ascii="宋体" w:hAnsi="宋体" w:eastAsia="宋体" w:cs="宋体"/>
          <w:szCs w:val="21"/>
          <w:highlight w:val="none"/>
        </w:rPr>
      </w:r>
      <w:r/>
    </w:p>
    <w:p>
      <w:pPr>
        <w:pStyle w:val="733"/>
        <w:ind w:firstLine="422"/>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1.1.2财务运维要求</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住房公积金财务管理子系统的设计应符合会计原理的一般要求和记账方法、规则，符合《住房公积金财务管理办法》和《住房公积金会计核算办法》</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的规定；系统采用大会计模式，支持多套帐的会计核算方法，实现会计核算集中和应用系统的统一。需保障系统的正常使用、调优、故障处理、技术支持等工作。</w:t>
      </w:r>
      <w:r>
        <w:rPr>
          <w:rFonts w:hint="eastAsia" w:ascii="宋体" w:hAnsi="宋体" w:eastAsia="宋体" w:cs="宋体"/>
          <w:szCs w:val="21"/>
          <w:highlight w:val="none"/>
        </w:rPr>
      </w:r>
      <w:r/>
    </w:p>
    <w:p>
      <w:pPr>
        <w:pStyle w:val="733"/>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1.1.3贷款运维要求</w:t>
      </w:r>
      <w:r>
        <w:rPr>
          <w:rFonts w:hint="eastAsia" w:ascii="宋体" w:hAnsi="宋体" w:eastAsia="宋体" w:cs="宋体"/>
          <w:b/>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住房公积金贷款管理系统采用公积金中心自主审批、自主发放、自主计算还款计划、自主扣收，自主管理抵押物，自主核算的全自办管理模式，借助住建部资金平台中心可</w:t>
      </w:r>
      <w:r>
        <w:rPr>
          <w:rFonts w:hint="eastAsia" w:ascii="宋体" w:hAnsi="宋体" w:eastAsia="宋体" w:cs="宋体"/>
          <w:szCs w:val="21"/>
          <w:highlight w:val="none"/>
        </w:rPr>
        <w:t xml:space="preserve">自主实现资金的收付款。个人住房贷款业务按贷前、贷中、贷后管理进行划分，包括客户信息管理、开发商管理、开发项目管理、预（销）售许可证管理、楼栋管理；以及完成个人住房贷款的咨询、申请、审批、抵押管理、建立贷款账户、合同签订、贷款发放、还款、缩期、结息、利率调整、变更、打印账单、查询打印、销户等业务；提供贷款的额度；还款计划、变更的试算；提供数据查询、报表等功能。贷款支持等额本息、等额本金等多种还款方式；可实现组合贷款和最低收入贴息贷款、公转商贷款管理等功能。需保障系统的正常使用、调优、故障处理、技术支持等工作。</w:t>
      </w:r>
      <w:r>
        <w:rPr>
          <w:rFonts w:hint="eastAsia" w:ascii="宋体" w:hAnsi="宋体" w:eastAsia="宋体" w:cs="宋体"/>
          <w:szCs w:val="21"/>
          <w:highlight w:val="none"/>
        </w:rPr>
      </w:r>
      <w:r/>
    </w:p>
    <w:p>
      <w:pPr>
        <w:pStyle w:val="733"/>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1.2综合服务平台管理系统运维要求</w:t>
      </w:r>
      <w:r>
        <w:rPr>
          <w:rFonts w:hint="eastAsia" w:ascii="宋体" w:hAnsi="宋体" w:eastAsia="宋体" w:cs="宋体"/>
          <w:b/>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住房公积金综合服务平台由服务渠道、数据接口、综合管理系统和安全保障体系组成，承载信息查询、业务办理、信息发布、互动交流等功能。</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1.2.1微信服务平台运维要求</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微信服务平台是中心通过微信，向缴存职工提供公积金业务办理、公积金数据查询、政策咨询等服务的平台。</w:t>
      </w:r>
      <w:r>
        <w:rPr>
          <w:rFonts w:hint="eastAsia" w:ascii="宋体" w:hAnsi="宋体" w:eastAsia="宋体" w:cs="宋体"/>
          <w:szCs w:val="21"/>
          <w:highlight w:val="none"/>
        </w:rPr>
      </w:r>
      <w:r/>
    </w:p>
    <w:p>
      <w:pPr>
        <w:pStyle w:val="733"/>
        <w:ind w:firstLine="420"/>
        <w:spacing w:line="360" w:lineRule="auto"/>
        <w:rPr>
          <w:rFonts w:hint="eastAsia" w:ascii="Calibri" w:hAnsi="Calibri" w:eastAsia="宋体" w:cs="Times New Roman"/>
          <w:highlight w:val="none"/>
        </w:rPr>
      </w:pPr>
      <w:r>
        <w:rPr>
          <w:rFonts w:hint="eastAsia" w:ascii="宋体" w:hAnsi="宋体" w:eastAsia="宋体" w:cs="宋体"/>
          <w:szCs w:val="21"/>
          <w:highlight w:val="none"/>
        </w:rPr>
        <w:t xml:space="preserve">需保障微信服务平台的正常使用、调优、故障处理、技术支持等工作。</w:t>
      </w:r>
      <w:r>
        <w:rPr>
          <w:rFonts w:hint="eastAsia" w:ascii="Calibri" w:hAnsi="Calibri" w:eastAsia="宋体" w:cs="Times New Roman"/>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1.2.2住房公积金网上服务大厅</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住房公积金网上服务厅是为住房公积金缴存单位和职工提供一个全方位的网上办事、查询、服务大厅，使得单位和职工用户足不出户就可享受住房公积金相关业务受理、业务查询等各项服务。</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需保障住房公积金网上服务厅的正常使用、调优、故障处理、技术支持等工作。</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1.3辅助服务平台运维要求</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包括全国住房公积金结算应用系统、全国住房公积金数据平台、全国住房公积金异地转移接续平台、协作单位数据共享平台。</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1.3.1全国住房公积金数据平台运维要求</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过与全国住房公积金数据平台对接，上报个人信息、个人账户信息、个人住房贷款借款合同信息、个人住房贷款账户信息、个人业务明细信息、贷款业务明细信息贷款逾期登记信息、缴存单位信息、单位账户信息、单位业务明细信息、担保合同信息、共同借款人信息等信息，需保障平台的正常使用和故障处理等工作。</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1.3.2全国住房公积金异地转移接续平台运维要求</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通过与全国住房公积金异地转移接续平台对接，方便跨设区城市就业人员办理住房公积金异地转移接续业务，</w:t>
      </w:r>
      <w:r>
        <w:rPr>
          <w:rFonts w:hint="eastAsia" w:ascii="宋体" w:hAnsi="宋体" w:eastAsia="宋体" w:cs="宋体"/>
          <w:iCs/>
          <w:szCs w:val="21"/>
          <w:highlight w:val="none"/>
        </w:rPr>
        <w:t xml:space="preserve">实现异地转移接续转入地办理，</w:t>
      </w:r>
      <w:r>
        <w:rPr>
          <w:rFonts w:hint="eastAsia" w:ascii="宋体" w:hAnsi="宋体" w:eastAsia="宋体" w:cs="宋体"/>
          <w:szCs w:val="21"/>
          <w:highlight w:val="none"/>
        </w:rPr>
        <w:t xml:space="preserve">需保障平台的正常使用和故障处理等工作。</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1.3.3协作单位数据共享平台运维要求</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现有系统的提取、贷款等业务需要核查大量的外部数据，通过协助单位的单位数据共享平台，可以对接人民银行征信、商业银行、市大数据局、人社、民政、不动产数据，需保障平台的正常使用和故障处理等工作。</w:t>
      </w:r>
      <w:r>
        <w:rPr>
          <w:rFonts w:hint="eastAsia" w:ascii="宋体" w:hAnsi="宋体" w:eastAsia="宋体" w:cs="宋体"/>
          <w:szCs w:val="21"/>
          <w:highlight w:val="none"/>
        </w:rPr>
      </w:r>
      <w:r/>
    </w:p>
    <w:p>
      <w:pPr>
        <w:pStyle w:val="733"/>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1.4售后服务及培训要求</w:t>
      </w:r>
      <w:r>
        <w:rPr>
          <w:rFonts w:hint="eastAsia" w:ascii="宋体" w:hAnsi="宋体" w:eastAsia="宋体" w:cs="宋体"/>
          <w:b/>
          <w:szCs w:val="21"/>
          <w:highlight w:val="none"/>
        </w:rPr>
      </w:r>
      <w:r/>
    </w:p>
    <w:p>
      <w:pPr>
        <w:pStyle w:val="733"/>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1.4.1售后服务</w:t>
      </w:r>
      <w:r>
        <w:rPr>
          <w:rFonts w:hint="eastAsia" w:ascii="宋体" w:hAnsi="宋体" w:eastAsia="宋体" w:cs="宋体"/>
          <w:bCs/>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1）负责软件运行过程中相关人员的咨询，提交咨询记录。</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2）负责软件运行过程中各类软件及数据相关问题的跟踪、处理，提交问题处理记录。</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3）客户端使用环境配置及必要的操作指导，提交协助指导记录。</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4）配合采购人完成其他部门的电子数据请求。</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8）日常维护中由于临时需求变化而对软件系统进行的小范围完善修改，提交完善记录。</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9）协助各业务科室、各银行网点系统完善需求的整理。</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10）对系统重大功能的修改与扩展，涉及工作量较大的，双方另行友好协商确定。</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11）整理日常维护报告。</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12）提交年度维护报告。</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1.4.2培训</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1）协助完成采购人内部或相关单位因人员变动需要进行的必要岗前培训，提交岗前培训记录。</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2）根据采购人的需要，不定期的提供信息系统培训服务，提交培训记录。</w:t>
      </w:r>
      <w:r>
        <w:rPr>
          <w:rFonts w:hint="eastAsia" w:ascii="宋体" w:hAnsi="宋体" w:eastAsia="宋体" w:cs="宋体"/>
          <w:szCs w:val="21"/>
          <w:highlight w:val="none"/>
        </w:rPr>
      </w:r>
      <w:r/>
    </w:p>
    <w:p>
      <w:pPr>
        <w:pStyle w:val="733"/>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1.5项目组织实施要求</w:t>
      </w:r>
      <w:r>
        <w:rPr>
          <w:rFonts w:hint="eastAsia" w:ascii="宋体" w:hAnsi="宋体" w:eastAsia="宋体" w:cs="宋体"/>
          <w:b/>
          <w:szCs w:val="21"/>
          <w:highlight w:val="none"/>
        </w:rPr>
      </w:r>
      <w:r/>
    </w:p>
    <w:p>
      <w:pPr>
        <w:pStyle w:val="733"/>
        <w:numPr>
          <w:ilvl w:val="0"/>
          <w:numId w:val="1"/>
        </w:numPr>
        <w:ind w:firstLine="420"/>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成立项目组，明确项目组组长1人、项目组成员至少2人（非驻点人员）和现场驻点人员2人。即需提供至少3人远程服务和2名技术人员提供软件驻场维护服务</w:t>
      </w:r>
      <w:r>
        <w:rPr>
          <w:rFonts w:hint="eastAsia" w:ascii="宋体" w:hAnsi="宋体" w:eastAsia="宋体" w:cs="宋体"/>
          <w:b/>
          <w:bCs/>
          <w:i/>
          <w:iCs/>
          <w:szCs w:val="21"/>
          <w:highlight w:val="none"/>
          <w:u w:val="single"/>
        </w:rPr>
        <w:t xml:space="preserve">（提供人员名单扫描上传。不提供视为无效投标响应。签订合同时需提供驻点人员的身份证复印件和证书</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2）驻场人员的驻场服务，作息时间与采购人保持一致。</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在采购人工作时间内，由于系统运行出现故障导致采购人业务无法正常进行时，应由</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驻点人员立即响应并排查原因。非工作时间内出现故障导致系统无法正常使用时，</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拟派服务人员应立即响应，2小时内到达现场。</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3）对于非软件原因导致的故障，积极配合、协调解决办法，包括应用服务器故障等。</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4）其他采购人需要的现场即时服务。</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应遵守采购人有关保密规定，不得在未经采购人同意的前提下，向第三方人员透露系统的用户口令、系统数据等信息。</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6）采购人有权对不满足要求的驻点服务人员进行撤换。</w:t>
      </w:r>
      <w:r>
        <w:rPr>
          <w:rFonts w:hint="eastAsia" w:ascii="宋体" w:hAnsi="宋体" w:eastAsia="宋体" w:cs="宋体"/>
          <w:szCs w:val="21"/>
          <w:highlight w:val="none"/>
        </w:rPr>
      </w:r>
      <w:r/>
    </w:p>
    <w:p>
      <w:pPr>
        <w:pStyle w:val="733"/>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二、其他要求</w:t>
      </w:r>
      <w:r>
        <w:rPr>
          <w:rFonts w:hint="eastAsia" w:ascii="宋体" w:hAnsi="宋体" w:eastAsia="宋体" w:cs="宋体"/>
          <w:b/>
          <w:bCs/>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报价应包括采购文件所确定采购范围全部内容的价格体现，应包括全部服务、辅助材料、安装、调试、人工、机械、运输、仓储、保险、运费、各种税费、保险、劳保、第三方技术对接、技术支持与培训及质保期间等一切费用。请各</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认真考虑其各种风险，除合同另有规定之外，采购人不再另行支付。</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按照采购文件要求对各个技术要求项作出实质性应答，任何偏差都必须列入偏离表中。</w:t>
      </w:r>
      <w:r>
        <w:rPr>
          <w:rFonts w:hint="eastAsia" w:ascii="宋体" w:hAnsi="宋体" w:eastAsia="宋体" w:cs="宋体"/>
          <w:szCs w:val="21"/>
          <w:highlight w:val="none"/>
          <w:lang w:eastAsia="zh-CN"/>
        </w:rPr>
        <w:t xml:space="preserve">成交</w:t>
      </w:r>
      <w:r>
        <w:rPr>
          <w:rFonts w:hint="eastAsia" w:ascii="宋体" w:hAnsi="宋体" w:eastAsia="宋体" w:cs="宋体"/>
          <w:szCs w:val="21"/>
          <w:highlight w:val="none"/>
        </w:rPr>
        <w:t xml:space="preserve">后，</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在合同中提出的任何偏差都不得超过此偏差表中已被采购人确认的条款。</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eastAsia="zh-CN"/>
        </w:rPr>
        <w:t xml:space="preserve">成交供应商</w:t>
      </w:r>
      <w:r>
        <w:rPr>
          <w:rFonts w:hint="eastAsia" w:ascii="宋体" w:hAnsi="宋体" w:eastAsia="宋体" w:cs="宋体"/>
          <w:szCs w:val="21"/>
          <w:highlight w:val="none"/>
        </w:rPr>
        <w:t xml:space="preserve">在接到采购人通知后，需根据采购人要求及现场具体情况，拟定产品进场方案报采购人，征得采购人同意后方可进行提供服务。</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4、维保周期：自合同签订之日起一年。</w:t>
      </w:r>
      <w:r>
        <w:rPr>
          <w:rFonts w:hint="eastAsia" w:ascii="宋体" w:hAnsi="宋体" w:eastAsia="宋体" w:cs="宋体"/>
          <w:szCs w:val="21"/>
          <w:highlight w:val="none"/>
        </w:rPr>
      </w:r>
      <w:r/>
    </w:p>
    <w:p>
      <w:pPr>
        <w:pStyle w:val="733"/>
        <w:ind w:firstLine="420"/>
        <w:spacing w:line="360" w:lineRule="auto"/>
        <w:rPr>
          <w:rFonts w:hint="eastAsia" w:ascii="宋体" w:hAnsi="宋体" w:eastAsia="宋体" w:cs="宋体"/>
          <w:sz w:val="21"/>
          <w:szCs w:val="21"/>
        </w:rPr>
      </w:pPr>
      <w:r>
        <w:rPr>
          <w:rFonts w:hint="eastAsia" w:ascii="宋体" w:hAnsi="宋体" w:eastAsia="宋体" w:cs="宋体"/>
          <w:szCs w:val="21"/>
          <w:highlight w:val="none"/>
        </w:rPr>
        <w:t xml:space="preserve">5. 付款方式：合同签订之日起1</w:t>
      </w:r>
      <w:r>
        <w:rPr>
          <w:rFonts w:ascii="宋体" w:hAnsi="宋体" w:eastAsia="宋体" w:cs="宋体"/>
          <w:szCs w:val="21"/>
          <w:highlight w:val="none"/>
        </w:rPr>
        <w:t xml:space="preserve">5</w:t>
      </w:r>
      <w:r>
        <w:rPr>
          <w:rFonts w:hint="eastAsia" w:ascii="宋体" w:hAnsi="宋体" w:eastAsia="宋体" w:cs="宋体"/>
          <w:szCs w:val="21"/>
          <w:highlight w:val="none"/>
        </w:rPr>
        <w:t xml:space="preserve">个工作日内预付合同价的40%，服务期满经采购人验收合格后支付余款。</w:t>
      </w:r>
      <w:r>
        <w:rPr>
          <w:rFonts w:hint="eastAsia" w:ascii="宋体" w:hAnsi="宋体" w:eastAsia="宋体" w:cs="宋体"/>
          <w:sz w:val="21"/>
          <w:szCs w:val="21"/>
        </w:rPr>
      </w:r>
      <w:r/>
    </w:p>
    <w:p>
      <w:pPr>
        <w:pStyle w:val="733"/>
        <w:jc w:val="center"/>
        <w:rPr>
          <w:rFonts w:hint="eastAsia" w:ascii="宋体" w:hAnsi="宋体"/>
          <w:b/>
          <w:bCs/>
          <w:color w:val="000000"/>
          <w:sz w:val="36"/>
          <w:highlight w:val="none"/>
        </w:rPr>
        <w:sectPr>
          <w:footnotePr>
            <w:numFmt w:val="decimal"/>
            <w:numRestart w:val="continuous"/>
            <w:numStart w:val="1"/>
          </w:footnotePr>
          <w:endnotePr>
            <w:numFmt w:val="decimal"/>
            <w:numRestart w:val="continuous"/>
            <w:numStart w:val="1"/>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sz w:val="36"/>
          <w:highlight w:val="none"/>
        </w:rPr>
      </w:r>
      <w:r/>
    </w:p>
    <w:p>
      <w:pPr>
        <w:pStyle w:val="733"/>
        <w:jc w:val="center"/>
        <w:rPr>
          <w:rFonts w:hint="eastAsia" w:ascii="宋体" w:hAnsi="宋体"/>
          <w:b/>
          <w:bCs/>
          <w:color w:val="000000"/>
          <w:sz w:val="36"/>
          <w:highlight w:val="none"/>
        </w:rPr>
      </w:pPr>
      <w:r>
        <w:rPr>
          <w:rFonts w:hint="eastAsia" w:ascii="宋体" w:hAnsi="宋体"/>
          <w:b/>
          <w:bCs/>
          <w:color w:val="000000"/>
          <w:sz w:val="36"/>
          <w:highlight w:val="none"/>
        </w:rPr>
        <w:t xml:space="preserve">第五章 响应文件格式</w:t>
      </w:r>
      <w:bookmarkEnd w:id="3"/>
      <w:r>
        <w:rPr>
          <w:rFonts w:hint="eastAsia" w:ascii="宋体" w:hAnsi="宋体"/>
          <w:b/>
          <w:bCs/>
          <w:color w:val="000000"/>
          <w:sz w:val="36"/>
          <w:highlight w:val="none"/>
        </w:rPr>
      </w:r>
      <w:r/>
    </w:p>
    <w:p>
      <w:pPr>
        <w:pStyle w:val="733"/>
        <w:jc w:val="center"/>
        <w:spacing w:line="360" w:lineRule="auto"/>
        <w:rPr>
          <w:rFonts w:ascii="宋体" w:hAnsi="宋体"/>
          <w:b/>
          <w:color w:val="000000"/>
          <w:sz w:val="36"/>
          <w:highlight w:val="none"/>
        </w:rPr>
      </w:pPr>
      <w:r>
        <w:rPr>
          <w:rFonts w:ascii="宋体" w:hAnsi="宋体"/>
          <w:b/>
          <w:color w:val="000000"/>
          <w:sz w:val="36"/>
          <w:highlight w:val="none"/>
        </w:rPr>
      </w:r>
      <w:r/>
    </w:p>
    <w:p>
      <w:pPr>
        <w:pStyle w:val="733"/>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center"/>
        <w:spacing w:line="360" w:lineRule="auto"/>
        <w:rPr>
          <w:rFonts w:hint="eastAsia" w:ascii="宋体" w:hAnsi="宋体"/>
          <w:b/>
          <w:color w:val="000000"/>
          <w:sz w:val="22"/>
          <w:szCs w:val="21"/>
          <w:highlight w:val="none"/>
        </w:rPr>
      </w:pPr>
      <w:r>
        <w:rPr>
          <w:rFonts w:hint="eastAsia" w:ascii="宋体" w:hAnsi="宋体"/>
          <w:b/>
          <w:color w:val="000000"/>
          <w:sz w:val="22"/>
          <w:szCs w:val="21"/>
          <w:highlight w:val="none"/>
        </w:rPr>
      </w:r>
      <w:r/>
    </w:p>
    <w:p>
      <w:pPr>
        <w:pStyle w:val="733"/>
        <w:jc w:val="center"/>
        <w:spacing w:line="360" w:lineRule="auto"/>
        <w:rPr>
          <w:rFonts w:hint="eastAsia" w:ascii="宋体" w:hAnsi="宋体"/>
          <w:b/>
          <w:color w:val="000000"/>
          <w:sz w:val="72"/>
          <w:highlight w:val="none"/>
        </w:rPr>
        <w:outlineLvl w:val="0"/>
      </w:pPr>
      <w:r>
        <w:rPr>
          <w:rFonts w:hint="eastAsia" w:ascii="宋体" w:hAnsi="宋体"/>
          <w:b/>
          <w:color w:val="000000"/>
          <w:sz w:val="72"/>
          <w:highlight w:val="none"/>
        </w:rPr>
        <w:t xml:space="preserve">响  应  文  件</w:t>
      </w:r>
      <w:r>
        <w:rPr>
          <w:rFonts w:hint="eastAsia" w:ascii="宋体" w:hAnsi="宋体"/>
          <w:b/>
          <w:color w:val="000000"/>
          <w:sz w:val="72"/>
          <w:highlight w:val="none"/>
        </w:rPr>
      </w:r>
      <w:r/>
    </w:p>
    <w:p>
      <w:pPr>
        <w:pStyle w:val="733"/>
        <w:jc w:val="center"/>
        <w:spacing w:line="360" w:lineRule="auto"/>
        <w:rPr>
          <w:rFonts w:hint="eastAsia" w:ascii="宋体" w:hAnsi="宋体"/>
          <w:b/>
          <w:color w:val="000000"/>
          <w:sz w:val="72"/>
          <w:highlight w:val="none"/>
        </w:rPr>
      </w:pPr>
      <w:r>
        <w:rPr>
          <w:rFonts w:hint="eastAsia" w:ascii="宋体" w:hAnsi="宋体"/>
          <w:b/>
          <w:color w:val="000000"/>
          <w:sz w:val="72"/>
          <w:highlight w:val="none"/>
        </w:rPr>
      </w:r>
      <w:r/>
    </w:p>
    <w:p>
      <w:pPr>
        <w:pStyle w:val="733"/>
        <w:jc w:val="center"/>
        <w:spacing w:line="360" w:lineRule="auto"/>
        <w:rPr>
          <w:rFonts w:hint="eastAsia" w:ascii="宋体" w:hAnsi="宋体"/>
          <w:b/>
          <w:color w:val="000000"/>
          <w:sz w:val="72"/>
          <w:highlight w:val="none"/>
        </w:rPr>
      </w:pPr>
      <w:r>
        <w:rPr>
          <w:rFonts w:hint="eastAsia" w:ascii="宋体" w:hAnsi="宋体"/>
          <w:b/>
          <w:color w:val="000000"/>
          <w:sz w:val="72"/>
          <w:highlight w:val="none"/>
        </w:rPr>
      </w:r>
      <w:r/>
    </w:p>
    <w:p>
      <w:pPr>
        <w:pStyle w:val="733"/>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733"/>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733"/>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733"/>
        <w:ind w:firstLine="1084"/>
        <w:spacing w:line="360" w:lineRule="auto"/>
        <w:rPr>
          <w:rFonts w:hint="eastAsia" w:ascii="宋体" w:hAnsi="宋体" w:eastAsia="宋体"/>
          <w:b/>
          <w:color w:val="000000"/>
          <w:sz w:val="36"/>
          <w:highlight w:val="none"/>
          <w:u w:val="single"/>
          <w:lang w:eastAsia="zh-CN"/>
        </w:rPr>
        <w:outlineLvl w:val="0"/>
      </w:pPr>
      <w:r>
        <w:rPr>
          <w:rFonts w:hint="eastAsia" w:ascii="宋体" w:hAnsi="宋体"/>
          <w:b/>
          <w:color w:val="000000"/>
          <w:sz w:val="36"/>
          <w:highlight w:val="none"/>
        </w:rPr>
        <w:t xml:space="preserve">项 目 名 称：</w:t>
      </w:r>
      <w:r>
        <w:rPr>
          <w:rFonts w:hint="eastAsia" w:ascii="宋体" w:hAnsi="宋体"/>
          <w:color w:val="000000"/>
          <w:sz w:val="36"/>
          <w:szCs w:val="36"/>
          <w:highlight w:val="none"/>
          <w:lang w:eastAsia="zh-CN"/>
        </w:rPr>
        <w:t xml:space="preserve">扬州市住房公积金管理中心信息系统维保服务项目</w:t>
      </w:r>
      <w:r>
        <w:rPr>
          <w:rFonts w:hint="eastAsia" w:ascii="宋体" w:hAnsi="宋体" w:eastAsia="宋体"/>
          <w:b/>
          <w:color w:val="000000"/>
          <w:sz w:val="36"/>
          <w:highlight w:val="none"/>
          <w:u w:val="single"/>
          <w:lang w:eastAsia="zh-CN"/>
        </w:rPr>
      </w:r>
      <w:r/>
    </w:p>
    <w:p>
      <w:pPr>
        <w:pStyle w:val="733"/>
        <w:ind w:firstLine="1084"/>
        <w:spacing w:line="360" w:lineRule="auto"/>
        <w:rPr>
          <w:rFonts w:hint="eastAsia" w:ascii="宋体" w:hAnsi="宋体" w:eastAsia="宋体"/>
          <w:b/>
          <w:color w:val="000000"/>
          <w:sz w:val="36"/>
          <w:highlight w:val="none"/>
          <w:u w:val="single"/>
          <w:lang w:eastAsia="zh-CN"/>
        </w:rPr>
        <w:outlineLvl w:val="0"/>
      </w:pPr>
      <w:r>
        <w:rPr>
          <w:rFonts w:hint="eastAsia" w:ascii="宋体" w:hAnsi="宋体"/>
          <w:b/>
          <w:color w:val="000000"/>
          <w:sz w:val="36"/>
          <w:highlight w:val="none"/>
        </w:rPr>
        <w:t xml:space="preserve">编       号：</w:t>
      </w:r>
      <w:r>
        <w:rPr>
          <w:rFonts w:hint="eastAsia" w:ascii="宋体" w:hAnsi="宋体"/>
          <w:color w:val="000000"/>
          <w:sz w:val="36"/>
          <w:szCs w:val="36"/>
          <w:highlight w:val="none"/>
          <w:lang w:eastAsia="zh-CN"/>
        </w:rPr>
        <w:t xml:space="preserve">JSZC-321000-WYKJ-D2025-0090号</w:t>
      </w:r>
      <w:r>
        <w:rPr>
          <w:rFonts w:hint="eastAsia" w:ascii="宋体" w:hAnsi="宋体" w:eastAsia="宋体"/>
          <w:b/>
          <w:color w:val="000000"/>
          <w:sz w:val="36"/>
          <w:highlight w:val="none"/>
          <w:u w:val="single"/>
          <w:lang w:eastAsia="zh-CN"/>
        </w:rPr>
      </w:r>
      <w:r/>
    </w:p>
    <w:p>
      <w:pPr>
        <w:pStyle w:val="733"/>
        <w:spacing w:line="360" w:lineRule="auto"/>
        <w:rPr>
          <w:rFonts w:hint="eastAsia" w:ascii="宋体" w:hAnsi="宋体"/>
          <w:b/>
          <w:color w:val="000000"/>
          <w:sz w:val="36"/>
          <w:highlight w:val="none"/>
          <w:u w:val="single"/>
        </w:rPr>
        <w:outlineLvl w:val="0"/>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33"/>
        <w:spacing w:line="360" w:lineRule="auto"/>
        <w:rPr>
          <w:rFonts w:hint="eastAsia" w:ascii="宋体" w:hAnsi="宋体"/>
          <w:b/>
          <w:color w:val="000000"/>
          <w:sz w:val="36"/>
          <w:highlight w:val="none"/>
        </w:rPr>
        <w:outlineLvl w:val="0"/>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33"/>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33"/>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33"/>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33"/>
        <w:jc w:val="center"/>
        <w:spacing w:before="312" w:after="312" w:line="360" w:lineRule="auto"/>
        <w:rPr>
          <w:rFonts w:hint="eastAsia" w:ascii="宋体" w:hAnsi="宋体"/>
          <w:b/>
          <w:bCs/>
          <w:color w:val="000000"/>
          <w:szCs w:val="21"/>
          <w:highlight w:val="none"/>
        </w:rPr>
        <w:outlineLvl w:val="9"/>
      </w:pPr>
      <w:r>
        <w:rPr>
          <w:rFonts w:hint="eastAsia" w:ascii="宋体" w:hAnsi="宋体"/>
          <w:color w:val="000000"/>
          <w:sz w:val="24"/>
          <w:highlight w:val="none"/>
        </w:rPr>
        <w:br w:type="page" w:clear="all"/>
      </w:r>
      <w:r>
        <w:rPr>
          <w:rFonts w:hint="eastAsia" w:ascii="宋体" w:hAnsi="宋体"/>
          <w:b/>
          <w:bCs/>
          <w:color w:val="000000"/>
          <w:szCs w:val="21"/>
          <w:highlight w:val="none"/>
        </w:rPr>
        <w:t xml:space="preserve">响应文件主要目录</w:t>
      </w:r>
      <w:r>
        <w:rPr>
          <w:rFonts w:hint="eastAsia" w:ascii="宋体" w:hAnsi="宋体"/>
          <w:b/>
          <w:bCs/>
          <w:color w:val="000000"/>
          <w:szCs w:val="21"/>
          <w:highlight w:val="none"/>
        </w:rPr>
      </w:r>
      <w:r/>
    </w:p>
    <w:p>
      <w:pPr>
        <w:pStyle w:val="733"/>
        <w:ind w:firstLine="420"/>
        <w:spacing w:line="360" w:lineRule="auto"/>
        <w:rPr>
          <w:rFonts w:hint="eastAsia" w:ascii="宋体" w:hAnsi="宋体"/>
          <w:color w:val="000000"/>
          <w:szCs w:val="21"/>
          <w:highlight w:val="none"/>
        </w:rPr>
        <w:outlineLvl w:val="1"/>
      </w:pPr>
      <w:r>
        <w:rPr>
          <w:rFonts w:hint="eastAsia" w:ascii="宋体" w:hAnsi="宋体"/>
          <w:color w:val="000000"/>
          <w:szCs w:val="21"/>
          <w:highlight w:val="none"/>
        </w:rPr>
        <w:t xml:space="preserve">一、资格性和符合性检查响应对照表</w:t>
      </w:r>
      <w:r>
        <w:rPr>
          <w:rFonts w:hint="eastAsia" w:ascii="宋体" w:hAnsi="宋体"/>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ind w:firstLine="422"/>
        <w:spacing w:line="360" w:lineRule="auto"/>
        <w:rPr>
          <w:rFonts w:hint="eastAsia" w:ascii="宋体" w:hAnsi="宋体"/>
          <w:bCs/>
          <w:color w:val="000000"/>
          <w:szCs w:val="21"/>
          <w:highlight w:val="none"/>
        </w:rPr>
        <w:outlineLvl w:val="1"/>
      </w:pPr>
      <w:r>
        <w:rPr>
          <w:rFonts w:hint="eastAsia" w:ascii="宋体" w:hAnsi="宋体"/>
          <w:b/>
          <w:bCs/>
          <w:color w:val="000000"/>
          <w:szCs w:val="21"/>
          <w:highlight w:val="none"/>
        </w:rPr>
        <w:t xml:space="preserve">二</w:t>
      </w:r>
      <w:r>
        <w:rPr>
          <w:rFonts w:hint="eastAsia" w:ascii="宋体" w:hAnsi="宋体"/>
          <w:color w:val="000000"/>
          <w:szCs w:val="21"/>
          <w:highlight w:val="none"/>
        </w:rPr>
        <w:t xml:space="preserve">、</w:t>
      </w:r>
      <w:r>
        <w:rPr>
          <w:rFonts w:hint="eastAsia" w:ascii="宋体" w:hAnsi="宋体"/>
          <w:bCs/>
          <w:color w:val="000000"/>
          <w:szCs w:val="21"/>
          <w:highlight w:val="none"/>
        </w:rPr>
        <w:t xml:space="preserve">资信证明文件</w:t>
      </w:r>
      <w:r>
        <w:rPr>
          <w:rFonts w:hint="eastAsia" w:ascii="宋体" w:hAnsi="宋体"/>
          <w:bCs/>
          <w:color w:val="000000"/>
          <w:szCs w:val="21"/>
          <w:highlight w:val="none"/>
        </w:rPr>
      </w:r>
      <w:r/>
    </w:p>
    <w:p>
      <w:pPr>
        <w:pStyle w:val="73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3"/>
        <w:ind w:firstLine="420"/>
        <w:spacing w:line="360" w:lineRule="auto"/>
        <w:rPr>
          <w:rFonts w:hint="eastAsia" w:ascii="宋体" w:hAnsi="宋体"/>
          <w:color w:val="000000"/>
          <w:szCs w:val="21"/>
          <w:highlight w:val="none"/>
        </w:rPr>
        <w:outlineLvl w:val="1"/>
      </w:pPr>
      <w:r>
        <w:rPr>
          <w:rFonts w:hint="eastAsia" w:ascii="宋体" w:hAnsi="宋体"/>
          <w:color w:val="000000"/>
          <w:szCs w:val="21"/>
          <w:highlight w:val="none"/>
        </w:rPr>
        <w:t xml:space="preserve">三、报价一览表</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outlineLvl w:val="1"/>
      </w:pPr>
      <w:r>
        <w:rPr>
          <w:rFonts w:hint="eastAsia" w:ascii="宋体" w:hAnsi="宋体"/>
          <w:color w:val="000000"/>
          <w:szCs w:val="21"/>
          <w:highlight w:val="none"/>
        </w:rPr>
        <w:t xml:space="preserve">四</w:t>
      </w:r>
      <w:r>
        <w:rPr>
          <w:rFonts w:hint="eastAsia" w:ascii="宋体" w:hAnsi="宋体"/>
          <w:b/>
          <w:bCs/>
          <w:color w:val="000000"/>
          <w:szCs w:val="21"/>
          <w:highlight w:val="none"/>
        </w:rPr>
        <w:t xml:space="preserve">、</w:t>
      </w:r>
      <w:r>
        <w:rPr>
          <w:rFonts w:hint="eastAsia" w:ascii="宋体" w:hAnsi="宋体"/>
          <w:color w:val="000000"/>
          <w:szCs w:val="21"/>
          <w:highlight w:val="none"/>
        </w:rPr>
        <w:t xml:space="preserve">分项报价表</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outlineLvl w:val="1"/>
      </w:pPr>
      <w:r>
        <w:rPr>
          <w:rFonts w:hint="eastAsia" w:ascii="宋体" w:hAnsi="宋体"/>
          <w:color w:val="000000"/>
          <w:szCs w:val="21"/>
          <w:highlight w:val="none"/>
        </w:rPr>
        <w:t xml:space="preserve">五</w:t>
      </w:r>
      <w:r>
        <w:rPr>
          <w:rFonts w:hint="eastAsia" w:ascii="宋体" w:hAnsi="宋体" w:cs="Courier New"/>
          <w:color w:val="000000"/>
          <w:szCs w:val="21"/>
          <w:highlight w:val="none"/>
        </w:rPr>
        <w:t xml:space="preserve">、</w:t>
      </w:r>
      <w:r>
        <w:rPr>
          <w:rFonts w:hint="eastAsia" w:ascii="宋体" w:hAnsi="宋体"/>
          <w:color w:val="000000"/>
          <w:szCs w:val="21"/>
          <w:highlight w:val="none"/>
        </w:rPr>
        <w:t xml:space="preserve">服务响应及偏离表</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numPr>
          <w:ilvl w:val="0"/>
          <w:numId w:val="2"/>
        </w:numPr>
        <w:ind w:firstLine="420"/>
        <w:spacing w:line="360" w:lineRule="auto"/>
        <w:rPr>
          <w:rFonts w:hint="eastAsia" w:ascii="宋体" w:hAnsi="宋体"/>
          <w:color w:val="000000"/>
          <w:szCs w:val="21"/>
          <w:highlight w:val="none"/>
        </w:rPr>
        <w:outlineLvl w:val="1"/>
      </w:pPr>
      <w:r>
        <w:rPr>
          <w:rFonts w:hint="eastAsia" w:ascii="宋体" w:hAnsi="宋体"/>
          <w:color w:val="000000"/>
          <w:szCs w:val="21"/>
          <w:highlight w:val="none"/>
        </w:rPr>
        <w:t xml:space="preserve">商务条款响应及偏离表 </w:t>
      </w:r>
      <w:r>
        <w:rPr>
          <w:rFonts w:hint="eastAsia" w:ascii="宋体" w:hAnsi="宋体"/>
          <w:color w:val="000000"/>
          <w:szCs w:val="21"/>
          <w:highlight w:val="none"/>
        </w:rPr>
      </w:r>
      <w:r/>
    </w:p>
    <w:p>
      <w:pPr>
        <w:pStyle w:val="745"/>
        <w:spacing w:line="360" w:lineRule="auto"/>
        <w:rPr>
          <w:rFonts w:hint="eastAsia"/>
          <w:color w:val="000000"/>
          <w:highlight w:val="none"/>
        </w:rPr>
      </w:pPr>
      <w:r>
        <w:rPr>
          <w:rFonts w:hint="eastAsia"/>
          <w:color w:val="000000"/>
          <w:highlight w:val="none"/>
        </w:rPr>
      </w:r>
      <w:r/>
    </w:p>
    <w:p>
      <w:pPr>
        <w:pStyle w:val="733"/>
        <w:numPr>
          <w:ilvl w:val="0"/>
          <w:numId w:val="2"/>
        </w:numPr>
        <w:ind w:firstLine="420"/>
        <w:spacing w:line="360" w:lineRule="auto"/>
        <w:rPr>
          <w:rFonts w:hint="eastAsia" w:ascii="宋体" w:hAnsi="宋体"/>
          <w:color w:val="000000"/>
          <w:szCs w:val="21"/>
          <w:highlight w:val="none"/>
        </w:rPr>
        <w:outlineLvl w:val="1"/>
      </w:pPr>
      <w:r>
        <w:rPr>
          <w:rFonts w:hint="eastAsia" w:ascii="宋体" w:hAnsi="宋体"/>
          <w:color w:val="000000"/>
          <w:szCs w:val="21"/>
          <w:highlight w:val="none"/>
        </w:rPr>
        <w:t xml:space="preserve">供应商信用承诺书</w:t>
      </w:r>
      <w:r>
        <w:rPr>
          <w:rFonts w:hint="eastAsia" w:ascii="宋体" w:hAnsi="宋体"/>
          <w:color w:val="000000"/>
          <w:szCs w:val="21"/>
          <w:highlight w:val="none"/>
        </w:rPr>
      </w:r>
      <w:r/>
    </w:p>
    <w:p>
      <w:pPr>
        <w:pStyle w:val="745"/>
        <w:spacing w:line="360" w:lineRule="auto"/>
        <w:rPr>
          <w:rFonts w:hint="eastAsia"/>
          <w:color w:val="000000"/>
          <w:highlight w:val="none"/>
        </w:rPr>
      </w:pPr>
      <w:r>
        <w:rPr>
          <w:rFonts w:hint="eastAsia"/>
          <w:color w:val="000000"/>
          <w:highlight w:val="none"/>
        </w:rPr>
      </w:r>
      <w:r/>
    </w:p>
    <w:p>
      <w:pPr>
        <w:pStyle w:val="745"/>
        <w:spacing w:line="360" w:lineRule="auto"/>
        <w:rPr>
          <w:rFonts w:hint="eastAsia"/>
          <w:color w:val="000000"/>
          <w:highlight w:val="none"/>
        </w:rPr>
      </w:pPr>
      <w:r>
        <w:rPr>
          <w:rFonts w:hint="eastAsia"/>
          <w:color w:val="000000"/>
          <w:highlight w:val="none"/>
        </w:rPr>
      </w:r>
      <w:r/>
    </w:p>
    <w:p>
      <w:pPr>
        <w:pStyle w:val="745"/>
        <w:spacing w:line="360" w:lineRule="auto"/>
        <w:rPr>
          <w:rFonts w:hint="eastAsia"/>
          <w:color w:val="000000"/>
          <w:highlight w:val="none"/>
        </w:rPr>
      </w:pPr>
      <w:r>
        <w:rPr>
          <w:rFonts w:hint="eastAsia"/>
          <w:color w:val="000000"/>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jc w:val="left"/>
        <w:spacing w:line="360" w:lineRule="auto"/>
        <w:rPr>
          <w:rFonts w:hint="eastAsia" w:ascii="宋体" w:hAnsi="宋体"/>
          <w:b/>
          <w:color w:val="000000"/>
          <w:sz w:val="22"/>
          <w:szCs w:val="21"/>
          <w:highlight w:val="none"/>
        </w:rPr>
      </w:pPr>
      <w:r>
        <w:rPr>
          <w:rFonts w:hint="eastAsia" w:ascii="宋体" w:hAnsi="宋体"/>
          <w:b/>
          <w:color w:val="000000"/>
          <w:sz w:val="22"/>
          <w:szCs w:val="21"/>
          <w:highlight w:val="none"/>
        </w:rPr>
      </w:r>
      <w:r/>
    </w:p>
    <w:p>
      <w:pPr>
        <w:pStyle w:val="733"/>
        <w:jc w:val="left"/>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left"/>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left"/>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left"/>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left"/>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left"/>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left"/>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left"/>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center"/>
        <w:spacing w:after="312" w:line="360" w:lineRule="auto"/>
        <w:rPr>
          <w:rFonts w:hint="eastAsia" w:ascii="宋体" w:hAnsi="宋体"/>
          <w:b/>
          <w:color w:val="000000"/>
          <w:szCs w:val="21"/>
          <w:highlight w:val="none"/>
        </w:rPr>
        <w:outlineLvl w:val="0"/>
      </w:pPr>
      <w:r>
        <w:rPr>
          <w:rFonts w:hint="eastAsia" w:ascii="宋体" w:hAnsi="宋体"/>
          <w:b/>
          <w:color w:val="000000"/>
          <w:szCs w:val="21"/>
          <w:highlight w:val="none"/>
        </w:rPr>
        <w:t xml:space="preserve">一、资格性和符合性检查响应对照表</w:t>
      </w:r>
      <w:r>
        <w:rPr>
          <w:rFonts w:hint="eastAsia" w:ascii="宋体" w:hAnsi="宋体"/>
          <w:b/>
          <w:color w:val="000000"/>
          <w:szCs w:val="21"/>
          <w:highlight w:val="none"/>
        </w:rPr>
      </w:r>
      <w:r/>
    </w:p>
    <w:p>
      <w:pPr>
        <w:pStyle w:val="733"/>
        <w:ind w:right="210" w:firstLine="306"/>
        <w:spacing w:after="312" w:line="360" w:lineRule="auto"/>
        <w:rPr>
          <w:rFonts w:hint="eastAsia" w:ascii="宋体" w:hAnsi="宋体"/>
          <w:color w:val="000000"/>
          <w:szCs w:val="21"/>
          <w:highlight w:val="none"/>
        </w:rPr>
      </w:pPr>
      <w:r>
        <w:rPr>
          <w:rFonts w:hint="eastAsia" w:ascii="宋体" w:hAnsi="宋体"/>
          <w:color w:val="000000"/>
          <w:szCs w:val="21"/>
          <w:highlight w:val="none"/>
        </w:rPr>
        <w:t xml:space="preserve">供应商全称（加盖公章）：</w:t>
      </w:r>
      <w:r>
        <w:rPr>
          <w:rFonts w:hint="eastAsia" w:ascii="宋体" w:hAnsi="宋体"/>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09"/>
        <w:gridCol w:w="3977"/>
        <w:gridCol w:w="2126"/>
        <w:gridCol w:w="2458"/>
      </w:tblGrid>
      <w:tr>
        <w:trPr>
          <w:trHeight w:val="882"/>
        </w:trPr>
        <w:tc>
          <w:tcPr>
            <w:tcW w:w="809" w:type="dxa"/>
            <w:vAlign w:val="center"/>
            <w:textDirection w:val="lrTb"/>
            <w:noWrap w:val="false"/>
          </w:tcPr>
          <w:p>
            <w:pPr>
              <w:pStyle w:val="733"/>
              <w:jc w:val="center"/>
              <w:spacing w:after="200"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3977" w:type="dxa"/>
            <w:vAlign w:val="center"/>
            <w:textDirection w:val="lrTb"/>
            <w:noWrap w:val="false"/>
          </w:tcPr>
          <w:p>
            <w:pPr>
              <w:pStyle w:val="733"/>
              <w:jc w:val="center"/>
              <w:spacing w:after="200" w:line="360" w:lineRule="auto"/>
              <w:rPr>
                <w:rFonts w:ascii="宋体" w:hAnsi="宋体"/>
                <w:b/>
                <w:color w:val="000000"/>
                <w:szCs w:val="21"/>
                <w:highlight w:val="none"/>
              </w:rPr>
            </w:pPr>
            <w:r>
              <w:rPr>
                <w:rFonts w:hint="eastAsia" w:ascii="宋体" w:hAnsi="宋体"/>
                <w:b/>
                <w:color w:val="000000"/>
                <w:szCs w:val="21"/>
                <w:highlight w:val="none"/>
              </w:rPr>
              <w:t xml:space="preserve">资格性和符合性检查响应内容</w:t>
            </w:r>
            <w:r>
              <w:rPr>
                <w:rFonts w:ascii="宋体" w:hAnsi="宋体"/>
                <w:b/>
                <w:color w:val="000000"/>
                <w:szCs w:val="21"/>
                <w:highlight w:val="none"/>
              </w:rPr>
            </w:r>
            <w:r/>
          </w:p>
        </w:tc>
        <w:tc>
          <w:tcPr>
            <w:tcW w:w="2126" w:type="dxa"/>
            <w:vAlign w:val="center"/>
            <w:textDirection w:val="lrTb"/>
            <w:noWrap w:val="false"/>
          </w:tcPr>
          <w:p>
            <w:pPr>
              <w:pStyle w:val="733"/>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是否响应</w:t>
            </w:r>
            <w:r>
              <w:rPr>
                <w:rFonts w:ascii="宋体" w:hAnsi="宋体"/>
                <w:b/>
                <w:color w:val="000000"/>
                <w:szCs w:val="21"/>
                <w:highlight w:val="none"/>
              </w:rPr>
            </w:r>
            <w:r/>
          </w:p>
          <w:p>
            <w:pPr>
              <w:pStyle w:val="733"/>
              <w:jc w:val="center"/>
              <w:spacing w:after="200" w:line="360" w:lineRule="auto"/>
              <w:rPr>
                <w:rFonts w:ascii="宋体" w:hAnsi="宋体"/>
                <w:b/>
                <w:color w:val="000000"/>
                <w:szCs w:val="21"/>
                <w:highlight w:val="none"/>
              </w:rPr>
            </w:pPr>
            <w:r>
              <w:rPr>
                <w:rFonts w:hint="eastAsia" w:ascii="宋体" w:hAnsi="宋体"/>
                <w:b/>
                <w:color w:val="000000"/>
                <w:szCs w:val="21"/>
                <w:highlight w:val="none"/>
              </w:rPr>
              <w:t xml:space="preserve">（填是或者否）</w:t>
            </w:r>
            <w:r>
              <w:rPr>
                <w:rFonts w:ascii="宋体" w:hAnsi="宋体"/>
                <w:b/>
                <w:color w:val="000000"/>
                <w:szCs w:val="21"/>
                <w:highlight w:val="none"/>
              </w:rPr>
            </w:r>
            <w:r/>
          </w:p>
        </w:tc>
        <w:tc>
          <w:tcPr>
            <w:tcW w:w="2458" w:type="dxa"/>
            <w:vAlign w:val="center"/>
            <w:textDirection w:val="lrTb"/>
            <w:noWrap w:val="false"/>
          </w:tcPr>
          <w:p>
            <w:pPr>
              <w:pStyle w:val="733"/>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响应文件中的</w:t>
            </w:r>
            <w:r>
              <w:rPr>
                <w:rFonts w:ascii="宋体" w:hAnsi="宋体"/>
                <w:b/>
                <w:color w:val="000000"/>
                <w:szCs w:val="21"/>
                <w:highlight w:val="none"/>
              </w:rPr>
            </w:r>
            <w:r/>
          </w:p>
          <w:p>
            <w:pPr>
              <w:pStyle w:val="733"/>
              <w:jc w:val="center"/>
              <w:spacing w:after="200" w:line="360" w:lineRule="auto"/>
              <w:rPr>
                <w:rFonts w:ascii="宋体" w:hAnsi="宋体"/>
                <w:b/>
                <w:color w:val="000000"/>
                <w:szCs w:val="21"/>
                <w:highlight w:val="none"/>
              </w:rPr>
            </w:pPr>
            <w:r>
              <w:rPr>
                <w:rFonts w:hint="eastAsia" w:ascii="宋体" w:hAnsi="宋体"/>
                <w:b/>
                <w:color w:val="000000"/>
                <w:szCs w:val="21"/>
                <w:highlight w:val="none"/>
              </w:rPr>
              <w:t xml:space="preserve">页码位置</w:t>
            </w:r>
            <w:r>
              <w:rPr>
                <w:rFonts w:ascii="宋体" w:hAnsi="宋体"/>
                <w:b/>
                <w:color w:val="000000"/>
                <w:szCs w:val="21"/>
                <w:highlight w:val="none"/>
              </w:rPr>
            </w:r>
            <w:r/>
          </w:p>
        </w:tc>
      </w:tr>
      <w:tr>
        <w:trPr>
          <w:trHeight w:val="585"/>
        </w:trPr>
        <w:tc>
          <w:tcPr>
            <w:tcW w:w="809" w:type="dxa"/>
            <w:vAlign w:val="center"/>
            <w:textDirection w:val="lrTb"/>
            <w:noWrap w:val="false"/>
          </w:tcPr>
          <w:p>
            <w:pPr>
              <w:pStyle w:val="733"/>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3977" w:type="dxa"/>
            <w:vAlign w:val="center"/>
            <w:textDirection w:val="lrTb"/>
            <w:noWrap w:val="false"/>
          </w:tcPr>
          <w:p>
            <w:pPr>
              <w:pStyle w:val="733"/>
              <w:spacing w:after="200" w:line="360" w:lineRule="auto"/>
              <w:rPr>
                <w:rFonts w:ascii="宋体" w:hAnsi="宋体"/>
                <w:i/>
                <w:iCs/>
                <w:color w:val="000000"/>
                <w:szCs w:val="21"/>
                <w:highlight w:val="none"/>
                <w:u w:val="single"/>
              </w:rPr>
            </w:pPr>
            <w:r>
              <w:rPr>
                <w:rFonts w:ascii="宋体" w:hAnsi="宋体"/>
                <w:i/>
                <w:iCs/>
                <w:color w:val="000000"/>
                <w:szCs w:val="21"/>
                <w:highlight w:val="none"/>
                <w:u w:val="single"/>
              </w:rPr>
            </w:r>
            <w:r/>
          </w:p>
        </w:tc>
        <w:tc>
          <w:tcPr>
            <w:tcW w:w="2126" w:type="dxa"/>
            <w:vAlign w:val="center"/>
            <w:textDirection w:val="lrTb"/>
            <w:noWrap w:val="false"/>
          </w:tcPr>
          <w:p>
            <w:pPr>
              <w:pStyle w:val="733"/>
              <w:spacing w:after="200" w:line="360" w:lineRule="auto"/>
              <w:rPr>
                <w:rFonts w:ascii="宋体" w:hAnsi="宋体"/>
                <w:b/>
                <w:color w:val="000000"/>
                <w:szCs w:val="21"/>
                <w:highlight w:val="none"/>
              </w:rPr>
            </w:pPr>
            <w:r>
              <w:rPr>
                <w:rFonts w:ascii="宋体" w:hAnsi="宋体"/>
                <w:b/>
                <w:color w:val="000000"/>
                <w:szCs w:val="21"/>
                <w:highlight w:val="none"/>
              </w:rPr>
            </w:r>
            <w:r/>
          </w:p>
        </w:tc>
        <w:tc>
          <w:tcPr>
            <w:tcW w:w="2458" w:type="dxa"/>
            <w:vAlign w:val="center"/>
            <w:textDirection w:val="lrTb"/>
            <w:noWrap w:val="false"/>
          </w:tcPr>
          <w:p>
            <w:pPr>
              <w:pStyle w:val="733"/>
              <w:spacing w:after="200"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809" w:type="dxa"/>
            <w:vAlign w:val="center"/>
            <w:textDirection w:val="lrTb"/>
            <w:noWrap w:val="false"/>
          </w:tcPr>
          <w:p>
            <w:pPr>
              <w:pStyle w:val="733"/>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3977" w:type="dxa"/>
            <w:vAlign w:val="center"/>
            <w:textDirection w:val="lrTb"/>
            <w:noWrap w:val="false"/>
          </w:tcPr>
          <w:p>
            <w:pPr>
              <w:pStyle w:val="733"/>
              <w:spacing w:after="200" w:line="360" w:lineRule="auto"/>
              <w:rPr>
                <w:rFonts w:ascii="宋体" w:hAnsi="宋体"/>
                <w:i/>
                <w:iCs/>
                <w:color w:val="000000"/>
                <w:szCs w:val="21"/>
                <w:highlight w:val="none"/>
                <w:u w:val="single"/>
              </w:rPr>
            </w:pPr>
            <w:r>
              <w:rPr>
                <w:rFonts w:ascii="宋体" w:hAnsi="宋体"/>
                <w:i/>
                <w:iCs/>
                <w:color w:val="000000"/>
                <w:szCs w:val="21"/>
                <w:highlight w:val="none"/>
                <w:u w:val="single"/>
              </w:rPr>
            </w:r>
            <w:r/>
          </w:p>
        </w:tc>
        <w:tc>
          <w:tcPr>
            <w:tcW w:w="2126" w:type="dxa"/>
            <w:vAlign w:val="center"/>
            <w:textDirection w:val="lrTb"/>
            <w:noWrap w:val="false"/>
          </w:tcPr>
          <w:p>
            <w:pPr>
              <w:pStyle w:val="733"/>
              <w:spacing w:after="200" w:line="360" w:lineRule="auto"/>
              <w:rPr>
                <w:rFonts w:ascii="宋体" w:hAnsi="宋体"/>
                <w:color w:val="000000"/>
                <w:szCs w:val="21"/>
                <w:highlight w:val="none"/>
              </w:rPr>
            </w:pPr>
            <w:r>
              <w:rPr>
                <w:rFonts w:ascii="宋体" w:hAnsi="宋体"/>
                <w:color w:val="000000"/>
                <w:szCs w:val="21"/>
                <w:highlight w:val="none"/>
              </w:rPr>
            </w:r>
            <w:r/>
          </w:p>
        </w:tc>
        <w:tc>
          <w:tcPr>
            <w:tcW w:w="2458" w:type="dxa"/>
            <w:vAlign w:val="center"/>
            <w:textDirection w:val="lrTb"/>
            <w:noWrap w:val="false"/>
          </w:tcPr>
          <w:p>
            <w:pPr>
              <w:pStyle w:val="733"/>
              <w:spacing w:after="200"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809" w:type="dxa"/>
            <w:vAlign w:val="center"/>
            <w:textDirection w:val="lrTb"/>
            <w:noWrap w:val="false"/>
          </w:tcPr>
          <w:p>
            <w:pPr>
              <w:pStyle w:val="733"/>
              <w:jc w:val="center"/>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tc>
        <w:tc>
          <w:tcPr>
            <w:tcW w:w="3977" w:type="dxa"/>
            <w:vAlign w:val="center"/>
            <w:textDirection w:val="lrTb"/>
            <w:noWrap w:val="false"/>
          </w:tcPr>
          <w:p>
            <w:pPr>
              <w:pStyle w:val="733"/>
              <w:spacing w:after="200" w:line="360" w:lineRule="auto"/>
              <w:rPr>
                <w:rFonts w:ascii="宋体" w:hAnsi="宋体"/>
                <w:i/>
                <w:iCs/>
                <w:color w:val="000000"/>
                <w:szCs w:val="21"/>
                <w:highlight w:val="none"/>
                <w:u w:val="single"/>
              </w:rPr>
            </w:pPr>
            <w:r>
              <w:rPr>
                <w:rFonts w:ascii="宋体" w:hAnsi="宋体"/>
                <w:i/>
                <w:iCs/>
                <w:color w:val="000000"/>
                <w:szCs w:val="21"/>
                <w:highlight w:val="none"/>
                <w:u w:val="single"/>
              </w:rPr>
            </w:r>
            <w:r/>
          </w:p>
        </w:tc>
        <w:tc>
          <w:tcPr>
            <w:tcW w:w="2126" w:type="dxa"/>
            <w:vAlign w:val="center"/>
            <w:textDirection w:val="lrTb"/>
            <w:noWrap w:val="false"/>
          </w:tcPr>
          <w:p>
            <w:pPr>
              <w:pStyle w:val="733"/>
              <w:spacing w:after="200" w:line="360" w:lineRule="auto"/>
              <w:rPr>
                <w:rFonts w:ascii="宋体" w:hAnsi="宋体"/>
                <w:color w:val="000000"/>
                <w:szCs w:val="21"/>
                <w:highlight w:val="none"/>
              </w:rPr>
            </w:pPr>
            <w:r>
              <w:rPr>
                <w:rFonts w:ascii="宋体" w:hAnsi="宋体"/>
                <w:color w:val="000000"/>
                <w:szCs w:val="21"/>
                <w:highlight w:val="none"/>
              </w:rPr>
            </w:r>
            <w:r/>
          </w:p>
        </w:tc>
        <w:tc>
          <w:tcPr>
            <w:tcW w:w="2458" w:type="dxa"/>
            <w:vAlign w:val="center"/>
            <w:textDirection w:val="lrTb"/>
            <w:noWrap w:val="false"/>
          </w:tcPr>
          <w:p>
            <w:pPr>
              <w:pStyle w:val="733"/>
              <w:spacing w:after="200" w:line="360" w:lineRule="auto"/>
              <w:rPr>
                <w:rFonts w:ascii="宋体" w:hAnsi="宋体"/>
                <w:color w:val="000000"/>
                <w:szCs w:val="21"/>
                <w:highlight w:val="none"/>
              </w:rPr>
            </w:pPr>
            <w:r>
              <w:rPr>
                <w:rFonts w:ascii="宋体" w:hAnsi="宋体"/>
                <w:color w:val="000000"/>
                <w:szCs w:val="21"/>
                <w:highlight w:val="none"/>
              </w:rPr>
            </w:r>
            <w:r/>
          </w:p>
        </w:tc>
      </w:tr>
      <w:tr>
        <w:trPr>
          <w:trHeight w:val="2596"/>
        </w:trPr>
        <w:tc>
          <w:tcPr>
            <w:tcW w:w="809" w:type="dxa"/>
            <w:vAlign w:val="center"/>
            <w:textDirection w:val="lrTb"/>
            <w:noWrap w:val="false"/>
          </w:tcPr>
          <w:p>
            <w:pPr>
              <w:pStyle w:val="733"/>
              <w:jc w:val="center"/>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rPr>
            </w:r>
            <w:r/>
          </w:p>
        </w:tc>
        <w:tc>
          <w:tcPr>
            <w:tcW w:w="3977" w:type="dxa"/>
            <w:vAlign w:val="center"/>
            <w:textDirection w:val="lrTb"/>
            <w:noWrap w:val="false"/>
          </w:tcPr>
          <w:p>
            <w:pPr>
              <w:pStyle w:val="733"/>
              <w:spacing w:after="200" w:line="360" w:lineRule="auto"/>
              <w:rPr>
                <w:rFonts w:ascii="宋体" w:hAnsi="宋体"/>
                <w:i/>
                <w:iCs/>
                <w:color w:val="000000"/>
                <w:szCs w:val="21"/>
                <w:highlight w:val="none"/>
                <w:u w:val="single"/>
              </w:rPr>
            </w:pPr>
            <w:r>
              <w:rPr>
                <w:rFonts w:ascii="宋体" w:hAnsi="宋体"/>
                <w:i/>
                <w:iCs/>
                <w:color w:val="000000"/>
                <w:szCs w:val="21"/>
                <w:highlight w:val="none"/>
                <w:u w:val="single"/>
              </w:rPr>
            </w:r>
            <w:r/>
          </w:p>
        </w:tc>
        <w:tc>
          <w:tcPr>
            <w:tcW w:w="2126" w:type="dxa"/>
            <w:vAlign w:val="center"/>
            <w:textDirection w:val="lrTb"/>
            <w:noWrap w:val="false"/>
          </w:tcPr>
          <w:p>
            <w:pPr>
              <w:pStyle w:val="733"/>
              <w:spacing w:after="200" w:line="360" w:lineRule="auto"/>
              <w:rPr>
                <w:rFonts w:ascii="宋体" w:hAnsi="宋体"/>
                <w:color w:val="000000"/>
                <w:szCs w:val="21"/>
                <w:highlight w:val="none"/>
              </w:rPr>
            </w:pPr>
            <w:r>
              <w:rPr>
                <w:rFonts w:ascii="宋体" w:hAnsi="宋体"/>
                <w:color w:val="000000"/>
                <w:szCs w:val="21"/>
                <w:highlight w:val="none"/>
              </w:rPr>
            </w:r>
            <w:r/>
          </w:p>
        </w:tc>
        <w:tc>
          <w:tcPr>
            <w:tcW w:w="2458" w:type="dxa"/>
            <w:vAlign w:val="center"/>
            <w:textDirection w:val="lrTb"/>
            <w:noWrap w:val="false"/>
          </w:tcPr>
          <w:p>
            <w:pPr>
              <w:pStyle w:val="733"/>
              <w:spacing w:after="200" w:line="360" w:lineRule="auto"/>
              <w:rPr>
                <w:rFonts w:ascii="宋体" w:hAnsi="宋体"/>
                <w:color w:val="000000"/>
                <w:szCs w:val="21"/>
                <w:highlight w:val="none"/>
              </w:rPr>
            </w:pPr>
            <w:r>
              <w:rPr>
                <w:rFonts w:ascii="宋体" w:hAnsi="宋体"/>
                <w:color w:val="000000"/>
                <w:szCs w:val="21"/>
                <w:highlight w:val="none"/>
              </w:rPr>
            </w:r>
            <w:r/>
          </w:p>
        </w:tc>
      </w:tr>
      <w:tr>
        <w:trPr>
          <w:trHeight w:val="1575"/>
        </w:trPr>
        <w:tc>
          <w:tcPr>
            <w:tcW w:w="809" w:type="dxa"/>
            <w:vAlign w:val="center"/>
            <w:textDirection w:val="lrTb"/>
            <w:noWrap w:val="false"/>
          </w:tcPr>
          <w:p>
            <w:pPr>
              <w:pStyle w:val="733"/>
              <w:jc w:val="center"/>
              <w:rPr>
                <w:rFonts w:hint="eastAsia"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rPr>
            </w:r>
            <w:r/>
          </w:p>
        </w:tc>
        <w:tc>
          <w:tcPr>
            <w:tcW w:w="3977" w:type="dxa"/>
            <w:vAlign w:val="center"/>
            <w:textDirection w:val="lrTb"/>
            <w:noWrap w:val="false"/>
          </w:tcPr>
          <w:p>
            <w:pPr>
              <w:pStyle w:val="733"/>
              <w:spacing w:after="200" w:line="360" w:lineRule="auto"/>
              <w:rPr>
                <w:rFonts w:ascii="宋体" w:hAnsi="宋体"/>
                <w:i/>
                <w:iCs/>
                <w:color w:val="000000"/>
                <w:szCs w:val="21"/>
                <w:highlight w:val="none"/>
                <w:u w:val="single"/>
              </w:rPr>
            </w:pPr>
            <w:r>
              <w:rPr>
                <w:rFonts w:ascii="宋体" w:hAnsi="宋体"/>
                <w:i/>
                <w:iCs/>
                <w:color w:val="000000"/>
                <w:szCs w:val="21"/>
                <w:highlight w:val="none"/>
                <w:u w:val="single"/>
              </w:rPr>
            </w:r>
            <w:r/>
          </w:p>
        </w:tc>
        <w:tc>
          <w:tcPr>
            <w:tcW w:w="2126" w:type="dxa"/>
            <w:vAlign w:val="center"/>
            <w:textDirection w:val="lrTb"/>
            <w:noWrap w:val="false"/>
          </w:tcPr>
          <w:p>
            <w:pPr>
              <w:pStyle w:val="733"/>
              <w:spacing w:after="200" w:line="360" w:lineRule="auto"/>
              <w:rPr>
                <w:rFonts w:ascii="宋体" w:hAnsi="宋体"/>
                <w:color w:val="000000"/>
                <w:highlight w:val="none"/>
              </w:rPr>
            </w:pPr>
            <w:r>
              <w:rPr>
                <w:rFonts w:ascii="宋体" w:hAnsi="宋体"/>
                <w:color w:val="000000"/>
                <w:highlight w:val="none"/>
              </w:rPr>
            </w:r>
            <w:r/>
          </w:p>
        </w:tc>
        <w:tc>
          <w:tcPr>
            <w:tcW w:w="2458" w:type="dxa"/>
            <w:vAlign w:val="center"/>
            <w:textDirection w:val="lrTb"/>
            <w:noWrap w:val="false"/>
          </w:tcPr>
          <w:p>
            <w:pPr>
              <w:pStyle w:val="733"/>
              <w:spacing w:after="200" w:line="360" w:lineRule="auto"/>
              <w:rPr>
                <w:rFonts w:ascii="宋体" w:hAnsi="宋体"/>
                <w:color w:val="000000"/>
                <w:highlight w:val="none"/>
              </w:rPr>
            </w:pPr>
            <w:r>
              <w:rPr>
                <w:rFonts w:ascii="宋体" w:hAnsi="宋体"/>
                <w:color w:val="000000"/>
                <w:highlight w:val="none"/>
              </w:rPr>
            </w:r>
            <w:r/>
          </w:p>
        </w:tc>
      </w:tr>
      <w:tr>
        <w:trPr>
          <w:trHeight w:val="90"/>
        </w:trPr>
        <w:tc>
          <w:tcPr>
            <w:tcW w:w="809" w:type="dxa"/>
            <w:vAlign w:val="center"/>
            <w:textDirection w:val="lrTb"/>
            <w:noWrap w:val="false"/>
          </w:tcPr>
          <w:p>
            <w:pPr>
              <w:pStyle w:val="733"/>
              <w:jc w:val="center"/>
              <w:rPr>
                <w:rFonts w:hint="eastAsia" w:ascii="宋体" w:hAnsi="宋体" w:eastAsia="宋体" w:cs="宋体"/>
                <w:highlight w:val="none"/>
              </w:rPr>
            </w:pPr>
            <w:r>
              <w:rPr>
                <w:rFonts w:hint="eastAsia" w:ascii="宋体" w:hAnsi="宋体" w:eastAsia="宋体" w:cs="宋体"/>
                <w:highlight w:val="none"/>
              </w:rPr>
              <w:t xml:space="preserve">6</w:t>
            </w:r>
            <w:r>
              <w:rPr>
                <w:rFonts w:hint="eastAsia" w:ascii="宋体" w:hAnsi="宋体" w:eastAsia="宋体" w:cs="宋体"/>
                <w:highlight w:val="none"/>
              </w:rPr>
            </w:r>
            <w:r/>
          </w:p>
        </w:tc>
        <w:tc>
          <w:tcPr>
            <w:tcW w:w="3977" w:type="dxa"/>
            <w:vAlign w:val="center"/>
            <w:textDirection w:val="lrTb"/>
            <w:noWrap w:val="false"/>
          </w:tcPr>
          <w:p>
            <w:pPr>
              <w:pStyle w:val="733"/>
              <w:spacing w:after="200" w:line="360" w:lineRule="auto"/>
              <w:rPr>
                <w:rFonts w:ascii="宋体" w:hAnsi="宋体"/>
                <w:i/>
                <w:iCs/>
                <w:color w:val="000000"/>
                <w:szCs w:val="21"/>
                <w:highlight w:val="none"/>
                <w:u w:val="single"/>
              </w:rPr>
            </w:pPr>
            <w:r>
              <w:rPr>
                <w:rFonts w:ascii="宋体" w:hAnsi="宋体"/>
                <w:i/>
                <w:iCs/>
                <w:color w:val="000000"/>
                <w:szCs w:val="21"/>
                <w:highlight w:val="none"/>
                <w:u w:val="single"/>
              </w:rPr>
            </w:r>
            <w:r/>
          </w:p>
        </w:tc>
        <w:tc>
          <w:tcPr>
            <w:tcW w:w="2126" w:type="dxa"/>
            <w:vAlign w:val="center"/>
            <w:textDirection w:val="lrTb"/>
            <w:noWrap w:val="false"/>
          </w:tcPr>
          <w:p>
            <w:pPr>
              <w:pStyle w:val="733"/>
              <w:spacing w:after="200" w:line="360" w:lineRule="auto"/>
              <w:rPr>
                <w:rFonts w:ascii="宋体" w:hAnsi="宋体"/>
                <w:color w:val="000000"/>
                <w:highlight w:val="none"/>
              </w:rPr>
            </w:pPr>
            <w:r>
              <w:rPr>
                <w:rFonts w:ascii="宋体" w:hAnsi="宋体"/>
                <w:color w:val="000000"/>
                <w:highlight w:val="none"/>
              </w:rPr>
            </w:r>
            <w:r/>
          </w:p>
        </w:tc>
        <w:tc>
          <w:tcPr>
            <w:tcW w:w="2458" w:type="dxa"/>
            <w:vAlign w:val="center"/>
            <w:textDirection w:val="lrTb"/>
            <w:noWrap w:val="false"/>
          </w:tcPr>
          <w:p>
            <w:pPr>
              <w:pStyle w:val="733"/>
              <w:spacing w:after="200" w:line="360" w:lineRule="auto"/>
              <w:rPr>
                <w:rFonts w:ascii="宋体" w:hAnsi="宋体"/>
                <w:color w:val="000000"/>
                <w:highlight w:val="none"/>
              </w:rPr>
            </w:pPr>
            <w:r>
              <w:rPr>
                <w:rFonts w:ascii="宋体" w:hAnsi="宋体"/>
                <w:color w:val="000000"/>
                <w:highlight w:val="none"/>
              </w:rPr>
            </w:r>
            <w:r/>
          </w:p>
        </w:tc>
      </w:tr>
      <w:tr>
        <w:trPr>
          <w:trHeight w:val="400"/>
        </w:trPr>
        <w:tc>
          <w:tcPr>
            <w:tcW w:w="809" w:type="dxa"/>
            <w:vAlign w:val="center"/>
            <w:textDirection w:val="lrTb"/>
            <w:noWrap w:val="false"/>
          </w:tcPr>
          <w:p>
            <w:pPr>
              <w:pStyle w:val="733"/>
              <w:jc w:val="center"/>
              <w:rPr>
                <w:rFonts w:hint="eastAsia" w:ascii="宋体" w:hAnsi="宋体" w:eastAsia="宋体" w:cs="宋体"/>
                <w:highlight w:val="none"/>
              </w:rPr>
            </w:pPr>
            <w:r>
              <w:rPr>
                <w:rFonts w:hint="eastAsia" w:ascii="宋体" w:hAnsi="宋体" w:eastAsia="宋体" w:cs="宋体"/>
                <w:highlight w:val="none"/>
              </w:rPr>
              <w:t xml:space="preserve">7</w:t>
            </w:r>
            <w:r>
              <w:rPr>
                <w:rFonts w:hint="eastAsia" w:ascii="宋体" w:hAnsi="宋体" w:eastAsia="宋体" w:cs="宋体"/>
                <w:highlight w:val="none"/>
              </w:rPr>
            </w:r>
            <w:r/>
          </w:p>
        </w:tc>
        <w:tc>
          <w:tcPr>
            <w:tcW w:w="3977" w:type="dxa"/>
            <w:vAlign w:val="center"/>
            <w:textDirection w:val="lrTb"/>
            <w:noWrap w:val="false"/>
          </w:tcPr>
          <w:p>
            <w:pPr>
              <w:pStyle w:val="733"/>
              <w:jc w:val="center"/>
              <w:spacing w:after="200" w:line="360" w:lineRule="auto"/>
              <w:rPr>
                <w:rFonts w:ascii="宋体" w:hAnsi="宋体"/>
                <w:i/>
                <w:iCs/>
                <w:color w:val="000000"/>
                <w:szCs w:val="21"/>
                <w:highlight w:val="none"/>
                <w:u w:val="single"/>
              </w:rPr>
            </w:pPr>
            <w:r>
              <w:rPr>
                <w:rFonts w:hint="eastAsia" w:ascii="宋体" w:hAnsi="宋体"/>
                <w:i/>
                <w:iCs/>
                <w:color w:val="000000"/>
                <w:szCs w:val="21"/>
                <w:highlight w:val="none"/>
                <w:u w:val="single"/>
              </w:rPr>
              <w:t xml:space="preserve">其他实质性要求</w:t>
            </w:r>
            <w:r>
              <w:rPr>
                <w:rFonts w:ascii="宋体" w:hAnsi="宋体"/>
                <w:i/>
                <w:iCs/>
                <w:color w:val="000000"/>
                <w:szCs w:val="21"/>
                <w:highlight w:val="none"/>
                <w:u w:val="single"/>
              </w:rPr>
            </w:r>
            <w:r/>
          </w:p>
        </w:tc>
        <w:tc>
          <w:tcPr>
            <w:tcW w:w="2126" w:type="dxa"/>
            <w:vAlign w:val="center"/>
            <w:textDirection w:val="lrTb"/>
            <w:noWrap w:val="false"/>
          </w:tcPr>
          <w:p>
            <w:pPr>
              <w:pStyle w:val="733"/>
              <w:spacing w:after="200" w:line="360" w:lineRule="auto"/>
              <w:rPr>
                <w:rFonts w:ascii="宋体" w:hAnsi="宋体"/>
                <w:color w:val="000000"/>
                <w:highlight w:val="none"/>
              </w:rPr>
            </w:pPr>
            <w:r>
              <w:rPr>
                <w:rFonts w:ascii="宋体" w:hAnsi="宋体"/>
                <w:color w:val="000000"/>
                <w:highlight w:val="none"/>
              </w:rPr>
            </w:r>
            <w:r/>
          </w:p>
        </w:tc>
        <w:tc>
          <w:tcPr>
            <w:tcW w:w="2458" w:type="dxa"/>
            <w:vAlign w:val="center"/>
            <w:textDirection w:val="lrTb"/>
            <w:noWrap w:val="false"/>
          </w:tcPr>
          <w:p>
            <w:pPr>
              <w:pStyle w:val="733"/>
              <w:spacing w:after="200" w:line="360" w:lineRule="auto"/>
              <w:rPr>
                <w:rFonts w:ascii="宋体" w:hAnsi="宋体"/>
                <w:color w:val="000000"/>
                <w:highlight w:val="none"/>
              </w:rPr>
            </w:pPr>
            <w:r>
              <w:rPr>
                <w:rFonts w:ascii="宋体" w:hAnsi="宋体"/>
                <w:color w:val="000000"/>
                <w:highlight w:val="none"/>
              </w:rPr>
            </w:r>
            <w:r/>
          </w:p>
        </w:tc>
      </w:tr>
    </w:tbl>
    <w:p>
      <w:pPr>
        <w:pStyle w:val="733"/>
        <w:spacing w:before="50" w:after="50" w:line="360" w:lineRule="auto"/>
        <w:rPr>
          <w:rFonts w:hint="eastAsia" w:ascii="黑体" w:eastAsia="黑体"/>
          <w:color w:val="000000"/>
          <w:szCs w:val="21"/>
          <w:highlight w:val="none"/>
        </w:rPr>
      </w:pPr>
      <w:r>
        <w:rPr>
          <w:rFonts w:hint="eastAsia" w:ascii="黑体" w:eastAsia="黑体"/>
          <w:color w:val="000000"/>
          <w:sz w:val="32"/>
          <w:szCs w:val="32"/>
          <w:highlight w:val="none"/>
        </w:rPr>
        <w:t xml:space="preserve">             </w:t>
      </w:r>
      <w:r>
        <w:rPr>
          <w:rFonts w:hint="eastAsia" w:ascii="黑体" w:eastAsia="黑体"/>
          <w:color w:val="000000"/>
          <w:szCs w:val="21"/>
          <w:highlight w:val="none"/>
        </w:rPr>
        <w:t xml:space="preserve"> </w:t>
      </w:r>
      <w:r>
        <w:rPr>
          <w:rFonts w:hint="eastAsia" w:ascii="黑体" w:eastAsia="黑体"/>
          <w:color w:val="000000"/>
          <w:szCs w:val="21"/>
          <w:highlight w:val="none"/>
        </w:rPr>
      </w:r>
      <w:r/>
    </w:p>
    <w:p>
      <w:pPr>
        <w:pStyle w:val="733"/>
        <w:spacing w:before="50" w:after="50" w:line="360" w:lineRule="auto"/>
        <w:rPr>
          <w:rFonts w:hint="eastAsia" w:ascii="黑体" w:hAnsi="Tahoma" w:eastAsia="黑体"/>
          <w:color w:val="000000"/>
          <w:sz w:val="22"/>
          <w:szCs w:val="21"/>
          <w:highlight w:val="none"/>
        </w:rPr>
      </w:pPr>
      <w:r>
        <w:rPr>
          <w:rFonts w:hint="eastAsia" w:ascii="黑体" w:hAnsi="Tahoma" w:eastAsia="黑体"/>
          <w:color w:val="000000"/>
          <w:sz w:val="22"/>
          <w:szCs w:val="21"/>
          <w:highlight w:val="none"/>
        </w:rPr>
      </w:r>
      <w:r/>
    </w:p>
    <w:p>
      <w:pPr>
        <w:pStyle w:val="733"/>
        <w:spacing w:before="50" w:after="50" w:line="360" w:lineRule="auto"/>
        <w:rPr>
          <w:rFonts w:hint="eastAsia" w:ascii="黑体" w:eastAsia="黑体"/>
          <w:color w:val="000000"/>
          <w:szCs w:val="21"/>
          <w:highlight w:val="none"/>
        </w:rPr>
      </w:pPr>
      <w:r>
        <w:rPr>
          <w:rFonts w:hint="eastAsia" w:ascii="黑体" w:eastAsia="黑体"/>
          <w:color w:val="000000"/>
          <w:szCs w:val="21"/>
          <w:highlight w:val="none"/>
        </w:rPr>
      </w:r>
      <w:r/>
    </w:p>
    <w:p>
      <w:pPr>
        <w:pStyle w:val="733"/>
        <w:spacing w:before="50" w:after="50" w:line="360" w:lineRule="auto"/>
        <w:rPr>
          <w:rFonts w:hint="eastAsia" w:ascii="黑体" w:eastAsia="黑体"/>
          <w:color w:val="000000"/>
          <w:szCs w:val="21"/>
          <w:highlight w:val="none"/>
        </w:rPr>
      </w:pPr>
      <w:r>
        <w:rPr>
          <w:rFonts w:hint="eastAsia" w:ascii="黑体" w:eastAsia="黑体"/>
          <w:color w:val="000000"/>
          <w:szCs w:val="21"/>
          <w:highlight w:val="none"/>
        </w:rPr>
      </w:r>
      <w:r/>
    </w:p>
    <w:p>
      <w:pPr>
        <w:pStyle w:val="733"/>
        <w:spacing w:before="50" w:after="50" w:line="360" w:lineRule="auto"/>
        <w:rPr>
          <w:rFonts w:hint="eastAsia" w:ascii="黑体" w:eastAsia="黑体"/>
          <w:color w:val="000000"/>
          <w:szCs w:val="21"/>
          <w:highlight w:val="none"/>
        </w:rPr>
      </w:pPr>
      <w:r>
        <w:rPr>
          <w:rFonts w:hint="eastAsia" w:ascii="黑体" w:eastAsia="黑体"/>
          <w:color w:val="000000"/>
          <w:szCs w:val="21"/>
          <w:highlight w:val="none"/>
        </w:rPr>
      </w:r>
      <w:r/>
    </w:p>
    <w:p>
      <w:pPr>
        <w:pStyle w:val="733"/>
        <w:spacing w:before="50" w:after="50" w:line="360" w:lineRule="auto"/>
        <w:rPr>
          <w:rFonts w:hint="eastAsia" w:ascii="黑体" w:eastAsia="黑体"/>
          <w:color w:val="000000"/>
          <w:szCs w:val="21"/>
          <w:highlight w:val="none"/>
        </w:rPr>
      </w:pPr>
      <w:r>
        <w:rPr>
          <w:rFonts w:hint="eastAsia" w:ascii="黑体" w:eastAsia="黑体"/>
          <w:color w:val="000000"/>
          <w:szCs w:val="21"/>
          <w:highlight w:val="none"/>
        </w:rPr>
      </w:r>
      <w:r/>
    </w:p>
    <w:p>
      <w:pPr>
        <w:pStyle w:val="733"/>
        <w:spacing w:before="50" w:after="50" w:line="360" w:lineRule="auto"/>
        <w:rPr>
          <w:rFonts w:hint="eastAsia" w:ascii="黑体" w:eastAsia="黑体"/>
          <w:color w:val="000000"/>
          <w:szCs w:val="21"/>
          <w:highlight w:val="none"/>
        </w:rPr>
      </w:pPr>
      <w:r>
        <w:rPr>
          <w:rFonts w:hint="eastAsia" w:ascii="黑体" w:eastAsia="黑体"/>
          <w:color w:val="000000"/>
          <w:szCs w:val="21"/>
          <w:highlight w:val="none"/>
        </w:rPr>
      </w:r>
      <w:r/>
    </w:p>
    <w:p>
      <w:pPr>
        <w:pStyle w:val="733"/>
        <w:numPr>
          <w:ilvl w:val="0"/>
          <w:numId w:val="3"/>
        </w:numPr>
        <w:ind w:left="3363"/>
        <w:spacing w:after="240" w:line="360" w:lineRule="auto"/>
        <w:rPr>
          <w:rFonts w:hint="eastAsia" w:ascii="宋体" w:hAnsi="宋体"/>
          <w:b/>
          <w:bCs/>
          <w:color w:val="000000"/>
          <w:szCs w:val="21"/>
          <w:highlight w:val="none"/>
        </w:rPr>
        <w:outlineLvl w:val="0"/>
      </w:pPr>
      <w:r>
        <w:rPr>
          <w:rFonts w:hint="eastAsia" w:ascii="宋体" w:hAnsi="宋体"/>
          <w:b/>
          <w:bCs/>
          <w:color w:val="000000"/>
          <w:szCs w:val="21"/>
          <w:highlight w:val="none"/>
        </w:rPr>
        <w:t xml:space="preserve">资信证明文件要求</w:t>
      </w:r>
      <w:r>
        <w:rPr>
          <w:rFonts w:hint="eastAsia" w:ascii="宋体" w:hAnsi="宋体"/>
          <w:b/>
          <w:bCs/>
          <w:color w:val="000000"/>
          <w:szCs w:val="21"/>
          <w:highlight w:val="none"/>
        </w:rPr>
      </w:r>
      <w:r/>
    </w:p>
    <w:p>
      <w:pPr>
        <w:pStyle w:val="733"/>
        <w:ind w:firstLine="422"/>
        <w:spacing w:before="50" w:after="50"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bCs/>
          <w:color w:val="000000"/>
          <w:szCs w:val="21"/>
          <w:highlight w:val="none"/>
        </w:rPr>
        <w:t xml:space="preserve">符合政府采购法律法规规定的条件目录</w:t>
      </w:r>
      <w:r>
        <w:rPr>
          <w:rFonts w:hint="eastAsia" w:ascii="宋体" w:hAnsi="宋体" w:eastAsia="宋体" w:cs="宋体"/>
          <w:b/>
          <w:bCs/>
          <w:color w:val="000000"/>
          <w:szCs w:val="21"/>
          <w:highlight w:val="none"/>
        </w:rPr>
      </w:r>
      <w:r/>
    </w:p>
    <w:p>
      <w:pPr>
        <w:pStyle w:val="733"/>
        <w:ind w:firstLine="525"/>
        <w:spacing w:line="360" w:lineRule="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1 单一来源采购声明</w:t>
      </w:r>
      <w:r>
        <w:rPr>
          <w:rFonts w:hint="eastAsia" w:ascii="宋体" w:hAnsi="宋体" w:eastAsia="宋体" w:cs="宋体"/>
          <w:b/>
          <w:i/>
          <w:color w:val="000000"/>
          <w:highlight w:val="none"/>
          <w:u w:val="single"/>
        </w:rPr>
        <w:t xml:space="preserve">(原件)</w:t>
      </w:r>
      <w:r>
        <w:rPr>
          <w:rFonts w:hint="eastAsia" w:ascii="宋体" w:hAnsi="宋体" w:eastAsia="宋体" w:cs="宋体"/>
          <w:i/>
          <w:color w:val="000000"/>
          <w:highlight w:val="none"/>
          <w:u w:val="single"/>
        </w:rPr>
      </w:r>
      <w:r/>
    </w:p>
    <w:p>
      <w:pPr>
        <w:pStyle w:val="733"/>
        <w:ind w:right="312" w:firstLine="525"/>
        <w:spacing w:line="360" w:lineRule="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2 资格声明</w:t>
      </w:r>
      <w:r>
        <w:rPr>
          <w:rFonts w:hint="eastAsia" w:ascii="宋体" w:hAnsi="宋体" w:eastAsia="宋体" w:cs="宋体"/>
          <w:b/>
          <w:i/>
          <w:color w:val="000000"/>
          <w:highlight w:val="none"/>
          <w:u w:val="single"/>
        </w:rPr>
        <w:t xml:space="preserve">(原件)</w:t>
      </w:r>
      <w:r>
        <w:rPr>
          <w:rFonts w:hint="eastAsia" w:ascii="宋体" w:hAnsi="宋体" w:eastAsia="宋体" w:cs="宋体"/>
          <w:i/>
          <w:color w:val="000000"/>
          <w:highlight w:val="none"/>
          <w:u w:val="single"/>
        </w:rPr>
      </w:r>
      <w:r/>
    </w:p>
    <w:p>
      <w:pPr>
        <w:pStyle w:val="733"/>
        <w:ind w:firstLine="525"/>
        <w:spacing w:line="360" w:lineRule="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3若法定代表人参加单一来源采购的，须提供本人身份证复印件</w:t>
      </w:r>
      <w:r>
        <w:rPr>
          <w:rFonts w:hint="eastAsia" w:ascii="宋体" w:hAnsi="宋体" w:eastAsia="宋体" w:cs="宋体"/>
          <w:b/>
          <w:i/>
          <w:color w:val="000000"/>
          <w:highlight w:val="none"/>
          <w:u w:val="single"/>
        </w:rPr>
        <w:t xml:space="preserve">(原件备查)</w:t>
      </w:r>
      <w:r>
        <w:rPr>
          <w:rFonts w:hint="eastAsia" w:ascii="宋体" w:hAnsi="宋体" w:eastAsia="宋体" w:cs="宋体"/>
          <w:i/>
          <w:color w:val="000000"/>
          <w:highlight w:val="none"/>
          <w:u w:val="single"/>
        </w:rPr>
        <w:t xml:space="preserve">；若授权代表参加的，须提供《法人授权书》原件和授权代表身份证复印件</w:t>
      </w:r>
      <w:r>
        <w:rPr>
          <w:rFonts w:hint="eastAsia" w:ascii="宋体" w:hAnsi="宋体" w:eastAsia="宋体" w:cs="宋体"/>
          <w:b/>
          <w:i/>
          <w:color w:val="000000"/>
          <w:highlight w:val="none"/>
          <w:u w:val="single"/>
        </w:rPr>
        <w:t xml:space="preserve">（原件备查）</w:t>
      </w:r>
      <w:r>
        <w:rPr>
          <w:rFonts w:hint="eastAsia" w:ascii="宋体" w:hAnsi="宋体" w:eastAsia="宋体" w:cs="宋体"/>
          <w:i/>
          <w:color w:val="000000"/>
          <w:highlight w:val="none"/>
          <w:u w:val="single"/>
        </w:rPr>
      </w:r>
      <w:r/>
    </w:p>
    <w:p>
      <w:pPr>
        <w:pStyle w:val="733"/>
        <w:ind w:firstLine="525"/>
        <w:spacing w:line="360" w:lineRule="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4 营业执照副本或事业单位法人证书</w:t>
      </w:r>
      <w:r>
        <w:rPr>
          <w:rFonts w:hint="eastAsia" w:ascii="宋体" w:hAnsi="宋体" w:eastAsia="宋体" w:cs="宋体"/>
          <w:b/>
          <w:i/>
          <w:color w:val="000000"/>
          <w:highlight w:val="none"/>
          <w:u w:val="single"/>
        </w:rPr>
        <w:t xml:space="preserve">(复印件加盖供应商公章)</w:t>
      </w:r>
      <w:r>
        <w:rPr>
          <w:rFonts w:hint="eastAsia" w:ascii="宋体" w:hAnsi="宋体" w:eastAsia="宋体" w:cs="宋体"/>
          <w:i/>
          <w:color w:val="000000"/>
          <w:highlight w:val="none"/>
          <w:u w:val="single"/>
        </w:rPr>
      </w:r>
      <w:r/>
    </w:p>
    <w:p>
      <w:pPr>
        <w:pStyle w:val="733"/>
        <w:ind w:firstLine="525"/>
        <w:spacing w:line="360" w:lineRule="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5 依法缴纳职工社会保障资金的证明材料(复印件加盖供应商公章)(税务、银行或社会保险基金管理部门出具的</w:t>
      </w:r>
      <w:r>
        <w:rPr>
          <w:rFonts w:hint="eastAsia" w:ascii="宋体" w:hAnsi="宋体" w:eastAsia="宋体" w:cs="宋体"/>
          <w:i/>
          <w:color w:val="000000"/>
          <w:highlight w:val="none"/>
          <w:u w:val="single"/>
          <w:lang w:eastAsia="zh-CN"/>
        </w:rPr>
        <w:t xml:space="preserve">近</w:t>
      </w:r>
      <w:r>
        <w:rPr>
          <w:rFonts w:hint="eastAsia" w:ascii="宋体" w:hAnsi="宋体" w:eastAsia="宋体" w:cs="宋体"/>
          <w:i/>
          <w:color w:val="000000"/>
          <w:highlight w:val="none"/>
          <w:u w:val="single"/>
        </w:rPr>
        <w:t xml:space="preserve">三个月内任意一份缴纳职工社会保障资金的缴款凭证或缴款证明)</w:t>
      </w:r>
      <w:r>
        <w:rPr>
          <w:rFonts w:hint="eastAsia" w:ascii="宋体" w:hAnsi="宋体" w:eastAsia="宋体" w:cs="宋体"/>
          <w:i/>
          <w:color w:val="000000"/>
          <w:highlight w:val="none"/>
          <w:u w:val="single"/>
        </w:rPr>
      </w:r>
      <w:r/>
    </w:p>
    <w:p>
      <w:pPr>
        <w:pStyle w:val="733"/>
        <w:ind w:firstLine="525"/>
        <w:spacing w:line="360" w:lineRule="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6 供应商</w:t>
      </w:r>
      <w:r>
        <w:rPr>
          <w:rFonts w:hint="eastAsia" w:ascii="宋体" w:hAnsi="宋体" w:eastAsia="宋体" w:cs="宋体"/>
          <w:i/>
          <w:color w:val="000000"/>
          <w:highlight w:val="none"/>
          <w:u w:val="single"/>
          <w:lang w:eastAsia="zh-CN"/>
        </w:rPr>
        <w:t xml:space="preserve">近</w:t>
      </w:r>
      <w:r>
        <w:rPr>
          <w:rFonts w:hint="eastAsia" w:ascii="宋体" w:hAnsi="宋体" w:eastAsia="宋体" w:cs="宋体"/>
          <w:i/>
          <w:color w:val="000000"/>
          <w:highlight w:val="none"/>
          <w:u w:val="single"/>
        </w:rPr>
        <w:t xml:space="preserve">三个月内任意一份依法纳税的缴款凭证(复印件加盖供应商公章)</w:t>
      </w:r>
      <w:r>
        <w:rPr>
          <w:rFonts w:hint="eastAsia" w:ascii="宋体" w:hAnsi="宋体" w:eastAsia="宋体" w:cs="宋体"/>
          <w:i/>
          <w:color w:val="000000"/>
          <w:highlight w:val="none"/>
          <w:u w:val="single"/>
        </w:rPr>
      </w:r>
      <w:r/>
    </w:p>
    <w:p>
      <w:pPr>
        <w:pStyle w:val="733"/>
        <w:ind w:firstLine="525"/>
        <w:spacing w:line="360" w:lineRule="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7 与第（6）条相对应的纳税申报表或上一年度财务报告</w:t>
      </w:r>
      <w:r>
        <w:rPr>
          <w:rFonts w:hint="eastAsia" w:ascii="宋体" w:hAnsi="宋体" w:eastAsia="宋体" w:cs="宋体"/>
          <w:b/>
          <w:i/>
          <w:color w:val="000000"/>
          <w:highlight w:val="none"/>
          <w:u w:val="single"/>
        </w:rPr>
        <w:t xml:space="preserve"> (复印件加盖供应商公章)</w:t>
      </w:r>
      <w:r>
        <w:rPr>
          <w:rFonts w:hint="eastAsia" w:ascii="宋体" w:hAnsi="宋体" w:eastAsia="宋体" w:cs="宋体"/>
          <w:i/>
          <w:color w:val="000000"/>
          <w:highlight w:val="none"/>
          <w:u w:val="single"/>
        </w:rPr>
      </w:r>
      <w:r/>
    </w:p>
    <w:p>
      <w:pPr>
        <w:pStyle w:val="733"/>
        <w:ind w:firstLine="525"/>
        <w:spacing w:line="360" w:lineRule="auto"/>
        <w:rPr>
          <w:rFonts w:hint="eastAsia" w:ascii="宋体" w:hAnsi="宋体" w:eastAsia="宋体" w:cs="宋体"/>
          <w:b/>
          <w:bCs/>
          <w:i/>
          <w:color w:val="000000"/>
          <w:highlight w:val="none"/>
          <w:u w:val="single"/>
        </w:rPr>
      </w:pPr>
      <w:r>
        <w:rPr>
          <w:rFonts w:hint="eastAsia" w:ascii="宋体" w:hAnsi="宋体" w:eastAsia="宋体" w:cs="宋体"/>
          <w:i/>
          <w:color w:val="000000"/>
          <w:highlight w:val="none"/>
          <w:u w:val="single"/>
        </w:rPr>
        <w:t xml:space="preserve">8 供应商参加本次政府采购活动前3年内在经营活动中没有重大违法记录的书面声明</w:t>
      </w:r>
      <w:r>
        <w:rPr>
          <w:rFonts w:hint="eastAsia" w:ascii="宋体" w:hAnsi="宋体" w:eastAsia="宋体" w:cs="宋体"/>
          <w:b/>
          <w:bCs/>
          <w:i/>
          <w:color w:val="000000"/>
          <w:highlight w:val="none"/>
          <w:u w:val="single"/>
        </w:rPr>
        <w:t xml:space="preserve">（书面声明、诚信承诺书原件以及信用中国的截图复印件加盖单一来源采购响应供应商公章）</w:t>
      </w:r>
      <w:r>
        <w:rPr>
          <w:rFonts w:hint="eastAsia" w:ascii="宋体" w:hAnsi="宋体" w:eastAsia="宋体" w:cs="宋体"/>
          <w:b/>
          <w:bCs/>
          <w:i/>
          <w:color w:val="000000"/>
          <w:highlight w:val="none"/>
          <w:u w:val="single"/>
        </w:rPr>
      </w:r>
      <w:r/>
    </w:p>
    <w:p>
      <w:pPr>
        <w:pStyle w:val="750"/>
        <w:ind w:firstLine="422"/>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注一：如参加本项目的供应商为</w:t>
      </w:r>
      <w:r>
        <w:rPr>
          <w:rFonts w:hint="eastAsia" w:ascii="宋体" w:hAnsi="宋体" w:cs="宋体"/>
          <w:b/>
          <w:bCs w:val="0"/>
          <w:color w:val="000000"/>
          <w:szCs w:val="21"/>
          <w:highlight w:val="none"/>
          <w:lang w:val="en-US" w:eastAsia="zh-CN"/>
        </w:rPr>
        <w:t xml:space="preserve">新成立公司（成立不满一年）或为个体工商户、事业法人等非企业法人，不能提供5-7三项的，须提供相关证明材料</w:t>
      </w:r>
      <w:r>
        <w:rPr>
          <w:rFonts w:hint="eastAsia" w:ascii="宋体" w:hAnsi="宋体" w:cs="宋体"/>
          <w:b/>
          <w:bCs w:val="0"/>
          <w:color w:val="000000"/>
          <w:szCs w:val="21"/>
          <w:highlight w:val="none"/>
        </w:rPr>
        <w:t xml:space="preserve">。</w:t>
      </w:r>
      <w:r>
        <w:rPr>
          <w:rFonts w:hint="eastAsia" w:ascii="宋体" w:hAnsi="宋体" w:cs="宋体"/>
          <w:b/>
          <w:bCs w:val="0"/>
          <w:color w:val="000000"/>
          <w:szCs w:val="21"/>
          <w:highlight w:val="none"/>
        </w:rPr>
      </w:r>
      <w:r/>
    </w:p>
    <w:p>
      <w:pPr>
        <w:pStyle w:val="733"/>
        <w:ind w:right="312" w:firstLine="422"/>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注二：单一来源采购文件的正本和副本中均须提供上述资格证明文件。资格证明文件须清晰可辨，若有缺失或不清晰，将导致单一来源采购响应被拒绝且不允许在单一来源采购开始后补正。</w:t>
      </w:r>
      <w:r>
        <w:rPr>
          <w:rFonts w:hint="eastAsia" w:ascii="宋体" w:hAnsi="宋体" w:cs="宋体"/>
          <w:b/>
          <w:bCs w:val="0"/>
          <w:color w:val="000000"/>
          <w:szCs w:val="21"/>
          <w:highlight w:val="none"/>
        </w:rPr>
      </w:r>
      <w:r/>
    </w:p>
    <w:p>
      <w:pPr>
        <w:pStyle w:val="733"/>
        <w:ind w:firstLine="527"/>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2、采购人根据本项目要求规定的特定条件：</w:t>
      </w:r>
      <w:r>
        <w:rPr>
          <w:rFonts w:hint="eastAsia" w:ascii="宋体" w:hAnsi="宋体" w:eastAsia="宋体" w:cs="宋体"/>
          <w:color w:val="000000"/>
          <w:szCs w:val="21"/>
          <w:highlight w:val="none"/>
        </w:rPr>
        <w:t xml:space="preserve">无</w:t>
      </w:r>
      <w:r>
        <w:rPr>
          <w:rFonts w:hint="eastAsia" w:ascii="宋体" w:hAnsi="宋体" w:eastAsia="宋体" w:cs="宋体"/>
          <w:color w:val="000000"/>
          <w:szCs w:val="21"/>
          <w:highlight w:val="none"/>
        </w:rPr>
      </w:r>
      <w:r/>
    </w:p>
    <w:p>
      <w:pPr>
        <w:pStyle w:val="733"/>
        <w:ind w:firstLine="422"/>
        <w:spacing w:before="50" w:after="50" w:line="360" w:lineRule="auto"/>
        <w:rPr>
          <w:rFonts w:hint="eastAsia" w:ascii="宋体" w:hAnsi="宋体"/>
          <w:b/>
          <w:bCs/>
          <w:color w:val="000000"/>
          <w:szCs w:val="21"/>
          <w:highlight w:val="none"/>
        </w:rPr>
      </w:pPr>
      <w:r>
        <w:rPr>
          <w:rFonts w:hint="eastAsia" w:ascii="宋体" w:hAnsi="宋体"/>
          <w:b/>
          <w:bCs/>
          <w:color w:val="000000"/>
          <w:szCs w:val="21"/>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45"/>
        <w:spacing w:line="360" w:lineRule="auto"/>
        <w:rPr>
          <w:rFonts w:hint="eastAsia" w:hAnsi="宋体"/>
          <w:bCs/>
          <w:color w:val="000000"/>
          <w:sz w:val="24"/>
          <w:highlight w:val="none"/>
        </w:rPr>
      </w:pPr>
      <w:r>
        <w:rPr>
          <w:rFonts w:hint="eastAsia" w:hAnsi="宋体"/>
          <w:bCs/>
          <w:color w:val="000000"/>
          <w:sz w:val="24"/>
          <w:highlight w:val="none"/>
        </w:rPr>
      </w:r>
      <w:r/>
    </w:p>
    <w:p>
      <w:pPr>
        <w:pStyle w:val="745"/>
        <w:spacing w:line="360" w:lineRule="auto"/>
        <w:rPr>
          <w:rFonts w:hint="eastAsia" w:hAnsi="宋体"/>
          <w:bCs/>
          <w:color w:val="000000"/>
          <w:sz w:val="24"/>
          <w:highlight w:val="none"/>
        </w:rPr>
      </w:pPr>
      <w:r>
        <w:rPr>
          <w:rFonts w:hint="eastAsia" w:hAnsi="宋体"/>
          <w:bCs/>
          <w:color w:val="000000"/>
          <w:sz w:val="24"/>
          <w:highlight w:val="none"/>
        </w:rPr>
      </w:r>
      <w:r/>
    </w:p>
    <w:p>
      <w:pPr>
        <w:pStyle w:val="733"/>
        <w:jc w:val="center"/>
        <w:spacing w:line="360" w:lineRule="auto"/>
        <w:rPr>
          <w:rFonts w:hint="eastAsia" w:ascii="宋体" w:hAnsi="宋体"/>
          <w:b/>
          <w:bCs/>
          <w:color w:val="000000"/>
          <w:szCs w:val="21"/>
          <w:highlight w:val="none"/>
        </w:rPr>
      </w:pPr>
      <w:r>
        <w:rPr>
          <w:rFonts w:hint="eastAsia" w:ascii="宋体" w:hAnsi="宋体"/>
          <w:b/>
          <w:bCs/>
          <w:color w:val="000000"/>
          <w:szCs w:val="21"/>
          <w:highlight w:val="none"/>
        </w:rPr>
      </w:r>
      <w:r/>
    </w:p>
    <w:p>
      <w:pPr>
        <w:pStyle w:val="733"/>
        <w:jc w:val="center"/>
        <w:spacing w:line="360" w:lineRule="auto"/>
        <w:rPr>
          <w:rFonts w:hint="eastAsia" w:ascii="宋体" w:hAnsi="宋体"/>
          <w:b/>
          <w:bCs/>
          <w:color w:val="000000"/>
          <w:szCs w:val="21"/>
          <w:highlight w:val="none"/>
        </w:rPr>
      </w:pPr>
      <w:r>
        <w:rPr>
          <w:rFonts w:hint="eastAsia" w:ascii="宋体" w:hAnsi="宋体"/>
          <w:b/>
          <w:bCs/>
          <w:color w:val="000000"/>
          <w:szCs w:val="21"/>
          <w:highlight w:val="none"/>
        </w:rPr>
        <w:br w:type="page" w:clear="all"/>
      </w:r>
      <w:r>
        <w:rPr>
          <w:rFonts w:hint="eastAsia" w:ascii="宋体" w:hAnsi="宋体"/>
          <w:b/>
          <w:bCs/>
          <w:color w:val="000000"/>
          <w:szCs w:val="21"/>
          <w:highlight w:val="none"/>
        </w:rPr>
      </w:r>
      <w:r/>
    </w:p>
    <w:p>
      <w:pPr>
        <w:pStyle w:val="733"/>
        <w:jc w:val="center"/>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单一来源采购声明</w:t>
      </w:r>
      <w:r>
        <w:rPr>
          <w:rFonts w:hint="eastAsia" w:ascii="宋体" w:hAnsi="宋体"/>
          <w:b/>
          <w:bCs/>
          <w:color w:val="000000"/>
          <w:szCs w:val="21"/>
          <w:highlight w:val="none"/>
        </w:rPr>
      </w:r>
      <w:r/>
    </w:p>
    <w:p>
      <w:pPr>
        <w:pStyle w:val="786"/>
        <w:ind w:firstLine="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致：中通服网盈科技有限公司</w:t>
      </w:r>
      <w:r>
        <w:rPr>
          <w:rFonts w:hint="eastAsia" w:ascii="宋体" w:hAnsi="宋体"/>
          <w:color w:val="000000"/>
          <w:sz w:val="21"/>
          <w:szCs w:val="21"/>
          <w:highlight w:val="none"/>
        </w:rPr>
      </w:r>
      <w:r/>
    </w:p>
    <w:p>
      <w:pPr>
        <w:pStyle w:val="786"/>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 </w:t>
      </w:r>
      <w:r>
        <w:rPr>
          <w:rFonts w:hint="eastAsia" w:ascii="宋体" w:hAnsi="宋体"/>
          <w:color w:val="000000"/>
          <w:sz w:val="21"/>
          <w:szCs w:val="21"/>
          <w:highlight w:val="none"/>
          <w:lang w:eastAsia="zh-CN"/>
        </w:rPr>
        <w:t xml:space="preserve">JSZC-321000-WYKJ-D2025-0090号</w:t>
      </w:r>
      <w:r>
        <w:rPr>
          <w:rFonts w:hint="eastAsia" w:ascii="宋体" w:hAnsi="宋体"/>
          <w:color w:val="000000"/>
          <w:sz w:val="21"/>
          <w:szCs w:val="21"/>
          <w:highlight w:val="none"/>
        </w:rPr>
        <w:t xml:space="preserve">采购文件，正式授权下述签字人_________________(姓名)代表我方______________（供应商的名称），全权处理本次项目单一来源采购的有关事宜。</w:t>
      </w:r>
      <w:r>
        <w:rPr>
          <w:rFonts w:hint="eastAsia" w:ascii="宋体" w:hAnsi="宋体"/>
          <w:color w:val="000000"/>
          <w:sz w:val="21"/>
          <w:szCs w:val="21"/>
          <w:highlight w:val="none"/>
        </w:rPr>
      </w:r>
      <w:r/>
    </w:p>
    <w:p>
      <w:pPr>
        <w:pStyle w:val="786"/>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786"/>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1.按采购文件规定的各项要求，向采购人提供所需货物与服务。</w:t>
      </w:r>
      <w:r>
        <w:rPr>
          <w:rFonts w:hint="eastAsia" w:ascii="宋体" w:hAnsi="宋体"/>
          <w:color w:val="000000"/>
          <w:sz w:val="21"/>
          <w:szCs w:val="21"/>
          <w:highlight w:val="none"/>
        </w:rPr>
      </w:r>
      <w:r/>
    </w:p>
    <w:p>
      <w:pPr>
        <w:pStyle w:val="786"/>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2.我们已详细审核全部采购文件及其有效补充文件，我们知道必须放弃提出含糊不清或误解问题的权利。</w:t>
      </w:r>
      <w:r>
        <w:rPr>
          <w:rFonts w:hint="eastAsia" w:ascii="宋体" w:hAnsi="宋体"/>
          <w:color w:val="000000"/>
          <w:sz w:val="21"/>
          <w:szCs w:val="21"/>
          <w:highlight w:val="none"/>
        </w:rPr>
      </w:r>
      <w:r/>
    </w:p>
    <w:p>
      <w:pPr>
        <w:pStyle w:val="786"/>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3.我们同意从规定的单一来源采购日期起遵循本采购文件，并在规定的单一来源采购有效期期满之前均具有约束力。</w:t>
      </w:r>
      <w:r>
        <w:rPr>
          <w:rFonts w:hint="eastAsia" w:ascii="宋体" w:hAnsi="宋体"/>
          <w:color w:val="000000"/>
          <w:sz w:val="21"/>
          <w:szCs w:val="21"/>
          <w:highlight w:val="none"/>
        </w:rPr>
      </w:r>
      <w:r/>
    </w:p>
    <w:p>
      <w:pPr>
        <w:pStyle w:val="786"/>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4.如果在规定的单一来源采购有效期内撤回响应或成交后拒绝签订合同，我们的单一来源采购保证金可不予退还。</w:t>
      </w:r>
      <w:r>
        <w:rPr>
          <w:rFonts w:hint="eastAsia" w:ascii="宋体" w:hAnsi="宋体"/>
          <w:color w:val="000000"/>
          <w:sz w:val="21"/>
          <w:szCs w:val="21"/>
          <w:highlight w:val="none"/>
        </w:rPr>
      </w:r>
      <w:r/>
    </w:p>
    <w:p>
      <w:pPr>
        <w:pStyle w:val="786"/>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5.同意向贵方提供贵方可能另外要求的与单一来源采购有关的任何证据或资料，并保证我方已提供和将要提供的文件是真实的、准确的。</w:t>
      </w:r>
      <w:r>
        <w:rPr>
          <w:rFonts w:hint="eastAsia" w:ascii="宋体" w:hAnsi="宋体"/>
          <w:color w:val="000000"/>
          <w:sz w:val="21"/>
          <w:szCs w:val="21"/>
          <w:highlight w:val="none"/>
        </w:rPr>
      </w:r>
      <w:r/>
    </w:p>
    <w:p>
      <w:pPr>
        <w:pStyle w:val="786"/>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6.一旦我方成交,我方将根据采购文件的规定，严格履行合同的责任和义务,并保证在采购文件规定的时间完成项目，交付采购人验收、使用。</w:t>
      </w:r>
      <w:r>
        <w:rPr>
          <w:rFonts w:hint="eastAsia" w:ascii="宋体" w:hAnsi="宋体"/>
          <w:color w:val="000000"/>
          <w:sz w:val="21"/>
          <w:szCs w:val="21"/>
          <w:highlight w:val="none"/>
        </w:rPr>
      </w:r>
      <w:r/>
    </w:p>
    <w:p>
      <w:pPr>
        <w:pStyle w:val="786"/>
        <w:ind w:left="425" w:firstLine="105"/>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7.与本单一来源采购有关的正式通讯地址为：</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地 址：</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邮 编：</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电 话： </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传 真： </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开户行：</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账 户： </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行 号：</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r>
      <w:r/>
    </w:p>
    <w:p>
      <w:pPr>
        <w:pStyle w:val="786"/>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r>
      <w:r/>
    </w:p>
    <w:p>
      <w:pPr>
        <w:pStyle w:val="733"/>
        <w:ind w:firstLine="422"/>
        <w:jc w:val="center"/>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资 格 声 明</w:t>
      </w:r>
      <w:r>
        <w:rPr>
          <w:rFonts w:hint="eastAsia" w:ascii="宋体" w:hAnsi="宋体"/>
          <w:b/>
          <w:bCs/>
          <w:color w:val="000000"/>
          <w:szCs w:val="21"/>
          <w:highlight w:val="none"/>
        </w:rPr>
      </w:r>
      <w:r/>
    </w:p>
    <w:p>
      <w:pPr>
        <w:pStyle w:val="733"/>
        <w:ind w:firstLine="420"/>
        <w:jc w:val="left"/>
        <w:spacing w:line="360" w:lineRule="auto"/>
        <w:rPr>
          <w:rFonts w:hint="eastAsia" w:ascii="宋体" w:hAnsi="宋体"/>
          <w:b/>
          <w:bCs/>
          <w:color w:val="000000"/>
          <w:szCs w:val="21"/>
          <w:highlight w:val="none"/>
        </w:rPr>
      </w:pPr>
      <w:r>
        <w:rPr>
          <w:rFonts w:hint="eastAsia" w:ascii="宋体" w:hAnsi="宋体"/>
          <w:color w:val="000000"/>
          <w:szCs w:val="21"/>
          <w:highlight w:val="none"/>
        </w:rPr>
        <w:t xml:space="preserve">1、名称及其它情况：</w:t>
      </w:r>
      <w:r>
        <w:rPr>
          <w:rFonts w:hint="eastAsia" w:ascii="宋体" w:hAnsi="宋体"/>
          <w:b/>
          <w:bCs/>
          <w:color w:val="000000"/>
          <w:szCs w:val="21"/>
          <w:highlight w:val="none"/>
        </w:rPr>
      </w:r>
      <w:r/>
    </w:p>
    <w:p>
      <w:pPr>
        <w:pStyle w:val="733"/>
        <w:ind w:firstLine="315"/>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（1）供应商名称：</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733"/>
        <w:ind w:firstLine="315"/>
        <w:spacing w:line="360" w:lineRule="auto"/>
        <w:tabs>
          <w:tab w:val="left" w:pos="4530" w:leader="none"/>
        </w:tabs>
        <w:rPr>
          <w:rFonts w:hint="eastAsia" w:ascii="宋体" w:hAnsi="宋体"/>
          <w:color w:val="000000"/>
          <w:szCs w:val="21"/>
          <w:highlight w:val="none"/>
        </w:rPr>
      </w:pPr>
      <w:r>
        <w:rPr>
          <w:rFonts w:hint="eastAsia" w:ascii="宋体" w:hAnsi="宋体"/>
          <w:color w:val="000000"/>
          <w:szCs w:val="21"/>
          <w:highlight w:val="none"/>
        </w:rPr>
        <w:t xml:space="preserve">（2）地址：</w:t>
      </w:r>
      <w:r>
        <w:rPr>
          <w:rFonts w:hint="eastAsia" w:ascii="宋体" w:hAnsi="宋体"/>
          <w:color w:val="000000"/>
          <w:szCs w:val="21"/>
          <w:highlight w:val="none"/>
          <w:u w:val="single"/>
        </w:rPr>
        <w:t xml:space="preserve">                           </w:t>
      </w:r>
      <w:r>
        <w:rPr>
          <w:rFonts w:hint="eastAsia" w:ascii="宋体" w:hAnsi="宋体"/>
          <w:color w:val="000000"/>
          <w:szCs w:val="21"/>
          <w:highlight w:val="none"/>
        </w:rPr>
        <w:tab/>
      </w:r>
      <w:r>
        <w:rPr>
          <w:rFonts w:hint="eastAsia" w:ascii="宋体" w:hAnsi="宋体"/>
          <w:color w:val="000000"/>
          <w:szCs w:val="21"/>
          <w:highlight w:val="none"/>
        </w:rPr>
        <w:t xml:space="preserve">邮编：</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33"/>
        <w:ind w:firstLine="420"/>
        <w:spacing w:line="360" w:lineRule="auto"/>
        <w:tabs>
          <w:tab w:val="left" w:pos="600" w:leader="none"/>
          <w:tab w:val="left" w:pos="4320" w:leader="none"/>
        </w:tabs>
        <w:rPr>
          <w:rFonts w:hint="eastAsia" w:ascii="宋体" w:hAnsi="宋体"/>
          <w:color w:val="000000"/>
          <w:szCs w:val="21"/>
          <w:highlight w:val="none"/>
        </w:rPr>
      </w:pPr>
      <w:r>
        <w:rPr>
          <w:rFonts w:hint="eastAsia" w:ascii="宋体" w:hAnsi="宋体"/>
          <w:color w:val="000000"/>
          <w:szCs w:val="21"/>
          <w:highlight w:val="none"/>
        </w:rPr>
        <w:t xml:space="preserve">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传真：</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733"/>
        <w:ind w:firstLine="315"/>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（3）成立和/或注册日期：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r>
      <w:r/>
    </w:p>
    <w:p>
      <w:pPr>
        <w:pStyle w:val="733"/>
        <w:ind w:firstLine="315"/>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733"/>
        <w:ind w:firstLine="315"/>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（5）实收资本：</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733"/>
        <w:ind w:firstLine="315"/>
        <w:spacing w:line="360" w:lineRule="auto"/>
        <w:rPr>
          <w:rFonts w:hint="eastAsia" w:ascii="宋体" w:hAnsi="宋体"/>
          <w:color w:val="000000"/>
          <w:szCs w:val="21"/>
          <w:highlight w:val="none"/>
        </w:rPr>
      </w:pPr>
      <w:r>
        <w:rPr>
          <w:rFonts w:hint="eastAsia" w:ascii="宋体" w:hAnsi="宋体"/>
          <w:color w:val="000000"/>
          <w:szCs w:val="21"/>
          <w:highlight w:val="none"/>
        </w:rPr>
        <w:t xml:space="preserve">（6）近期资产负债表：（到</w:t>
      </w:r>
      <w:r>
        <w:rPr>
          <w:rFonts w:hint="eastAsia" w:ascii="宋体" w:hAnsi="宋体"/>
          <w:color w:val="000000"/>
          <w:szCs w:val="21"/>
          <w:highlight w:val="none"/>
          <w:u w:val="single"/>
        </w:rPr>
        <w:t xml:space="preserve">20  年12月31日</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33"/>
        <w:ind w:firstLine="420"/>
        <w:spacing w:line="360" w:lineRule="auto"/>
        <w:rPr>
          <w:rFonts w:hint="eastAsia" w:ascii="宋体" w:hAnsi="宋体"/>
          <w:color w:val="000000"/>
          <w:highlight w:val="none"/>
        </w:rPr>
      </w:pPr>
      <w:r>
        <w:rPr>
          <w:rFonts w:hint="eastAsia" w:ascii="宋体" w:hAnsi="宋体"/>
          <w:color w:val="000000"/>
          <w:highlight w:val="none"/>
        </w:rPr>
        <w:t xml:space="preserve">&lt;1&gt; 固定资产：</w:t>
      </w:r>
      <w:r>
        <w:rPr>
          <w:rFonts w:hint="eastAsia" w:ascii="宋体" w:hAnsi="宋体"/>
          <w:color w:val="000000"/>
          <w:highlight w:val="none"/>
          <w:u w:val="single"/>
        </w:rPr>
        <w:t xml:space="preserve">                          </w:t>
      </w:r>
      <w:r>
        <w:rPr>
          <w:rFonts w:hint="eastAsia" w:ascii="宋体" w:hAnsi="宋体"/>
          <w:color w:val="000000"/>
          <w:highlight w:val="none"/>
        </w:rPr>
      </w:r>
      <w:r/>
    </w:p>
    <w:p>
      <w:pPr>
        <w:pStyle w:val="733"/>
        <w:ind w:firstLine="420"/>
        <w:spacing w:line="360" w:lineRule="auto"/>
        <w:rPr>
          <w:rFonts w:hint="eastAsia" w:ascii="宋体" w:hAnsi="宋体"/>
          <w:color w:val="000000"/>
          <w:highlight w:val="none"/>
        </w:rPr>
      </w:pPr>
      <w:r>
        <w:rPr>
          <w:rFonts w:hint="eastAsia" w:ascii="宋体" w:hAnsi="宋体"/>
          <w:color w:val="000000"/>
          <w:highlight w:val="none"/>
        </w:rPr>
        <w:t xml:space="preserve">&lt;2&gt; 流动资金：</w:t>
      </w:r>
      <w:r>
        <w:rPr>
          <w:rFonts w:hint="eastAsia" w:ascii="宋体" w:hAnsi="宋体"/>
          <w:color w:val="000000"/>
          <w:highlight w:val="none"/>
          <w:u w:val="single"/>
        </w:rPr>
        <w:t xml:space="preserve">                          </w:t>
      </w:r>
      <w:r>
        <w:rPr>
          <w:rFonts w:hint="eastAsia" w:ascii="宋体" w:hAnsi="宋体"/>
          <w:color w:val="000000"/>
          <w:highlight w:val="none"/>
        </w:rPr>
      </w:r>
      <w:r/>
    </w:p>
    <w:p>
      <w:pPr>
        <w:pStyle w:val="733"/>
        <w:ind w:firstLine="420"/>
        <w:spacing w:line="360" w:lineRule="auto"/>
        <w:rPr>
          <w:rFonts w:hint="eastAsia" w:ascii="宋体" w:hAnsi="宋体"/>
          <w:color w:val="000000"/>
          <w:highlight w:val="none"/>
        </w:rPr>
      </w:pPr>
      <w:r>
        <w:rPr>
          <w:rFonts w:hint="eastAsia" w:ascii="宋体" w:hAnsi="宋体"/>
          <w:color w:val="000000"/>
          <w:highlight w:val="none"/>
        </w:rPr>
        <w:t xml:space="preserve">&lt;3&gt; 长期负债：</w:t>
      </w:r>
      <w:r>
        <w:rPr>
          <w:rFonts w:hint="eastAsia" w:ascii="宋体" w:hAnsi="宋体"/>
          <w:color w:val="000000"/>
          <w:highlight w:val="none"/>
          <w:u w:val="single"/>
        </w:rPr>
        <w:t xml:space="preserve">                          </w:t>
      </w:r>
      <w:r>
        <w:rPr>
          <w:rFonts w:hint="eastAsia" w:ascii="宋体" w:hAnsi="宋体"/>
          <w:color w:val="000000"/>
          <w:highlight w:val="none"/>
        </w:rPr>
      </w:r>
      <w:r/>
    </w:p>
    <w:p>
      <w:pPr>
        <w:pStyle w:val="733"/>
        <w:ind w:firstLine="420"/>
        <w:spacing w:line="360" w:lineRule="auto"/>
        <w:rPr>
          <w:rFonts w:hint="eastAsia" w:ascii="宋体" w:hAnsi="宋体"/>
          <w:color w:val="000000"/>
          <w:highlight w:val="none"/>
        </w:rPr>
      </w:pPr>
      <w:r>
        <w:rPr>
          <w:rFonts w:hint="eastAsia" w:ascii="宋体" w:hAnsi="宋体"/>
          <w:color w:val="000000"/>
          <w:highlight w:val="none"/>
        </w:rPr>
        <w:t xml:space="preserve">&lt;4&gt; 短期负债：</w:t>
      </w:r>
      <w:r>
        <w:rPr>
          <w:rFonts w:hint="eastAsia" w:ascii="宋体" w:hAnsi="宋体"/>
          <w:color w:val="000000"/>
          <w:highlight w:val="none"/>
          <w:u w:val="single"/>
        </w:rPr>
        <w:t xml:space="preserve">                          </w:t>
      </w:r>
      <w:r>
        <w:rPr>
          <w:rFonts w:hint="eastAsia" w:ascii="宋体" w:hAnsi="宋体"/>
          <w:color w:val="000000"/>
          <w:highlight w:val="none"/>
        </w:rPr>
      </w:r>
      <w:r/>
    </w:p>
    <w:p>
      <w:pPr>
        <w:pStyle w:val="733"/>
        <w:ind w:firstLine="420"/>
        <w:spacing w:line="360" w:lineRule="auto"/>
        <w:rPr>
          <w:rFonts w:hint="eastAsia" w:ascii="宋体" w:hAnsi="宋体"/>
          <w:color w:val="000000"/>
          <w:highlight w:val="none"/>
        </w:rPr>
      </w:pPr>
      <w:r>
        <w:rPr>
          <w:rFonts w:hint="eastAsia" w:ascii="宋体" w:hAnsi="宋体"/>
          <w:color w:val="000000"/>
          <w:highlight w:val="none"/>
        </w:rPr>
        <w:t xml:space="preserve">2、近三年同类货物和服务的主要销售业绩（无有效联系人、联系方式和合同复印件的视为未填报本项目）：</w:t>
      </w:r>
      <w:r>
        <w:rPr>
          <w:rFonts w:hint="eastAsia" w:ascii="宋体" w:hAnsi="宋体"/>
          <w:color w:val="000000"/>
          <w:highlight w:val="none"/>
        </w:rPr>
      </w:r>
      <w:r/>
    </w:p>
    <w:tbl>
      <w:tblPr>
        <w:tblW w:w="0" w:type="auto"/>
        <w:tblInd w:w="-108" w:type="dxa"/>
        <w:tblLayout w:type="fixed"/>
        <w:tblCellMar>
          <w:left w:w="0" w:type="dxa"/>
          <w:right w:w="0" w:type="dxa"/>
        </w:tblCellMar>
        <w:tblLook w:val="04A0" w:firstRow="1" w:lastRow="0" w:firstColumn="1" w:lastColumn="0" w:noHBand="0" w:noVBand="1"/>
      </w:tblPr>
      <w:tblGrid>
        <w:gridCol w:w="4271"/>
        <w:gridCol w:w="4251"/>
      </w:tblGrid>
      <w:tr>
        <w:trPr/>
        <w:tc>
          <w:tcPr>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733"/>
              <w:spacing w:after="200" w:line="360" w:lineRule="auto"/>
              <w:rPr>
                <w:rFonts w:ascii="宋体" w:hAnsi="宋体"/>
                <w:color w:val="000000"/>
                <w:highlight w:val="none"/>
                <w:u w:val="single"/>
              </w:rPr>
            </w:pPr>
            <w:r>
              <w:rPr>
                <w:rFonts w:hint="eastAsia" w:ascii="宋体" w:hAnsi="宋体"/>
                <w:color w:val="000000"/>
                <w:highlight w:val="none"/>
                <w:u w:val="single"/>
              </w:rPr>
              <w:t xml:space="preserve">甲方名称、联系人、联系方式</w:t>
            </w:r>
            <w:r>
              <w:rPr>
                <w:rFonts w:ascii="宋体" w:hAnsi="宋体"/>
                <w:color w:val="000000"/>
                <w:highlight w:val="none"/>
                <w:u w:val="single"/>
              </w:rPr>
            </w:r>
            <w:r/>
          </w:p>
        </w:tc>
        <w:tc>
          <w:tcPr>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733"/>
              <w:jc w:val="center"/>
              <w:spacing w:after="200" w:line="360" w:lineRule="auto"/>
              <w:rPr>
                <w:rFonts w:ascii="宋体" w:hAnsi="宋体"/>
                <w:color w:val="000000"/>
                <w:highlight w:val="none"/>
                <w:u w:val="single"/>
              </w:rPr>
            </w:pPr>
            <w:r>
              <w:rPr>
                <w:rFonts w:hint="eastAsia" w:ascii="宋体" w:hAnsi="宋体"/>
                <w:color w:val="000000"/>
                <w:highlight w:val="none"/>
                <w:u w:val="single"/>
              </w:rPr>
              <w:t xml:space="preserve">项   目   名   称</w:t>
            </w:r>
            <w:r>
              <w:rPr>
                <w:rFonts w:ascii="宋体" w:hAnsi="宋体"/>
                <w:color w:val="000000"/>
                <w:highlight w:val="none"/>
                <w:u w:val="single"/>
              </w:rPr>
            </w:r>
            <w:r/>
          </w:p>
        </w:tc>
      </w:tr>
      <w:tr>
        <w:trPr/>
        <w:tc>
          <w:tcPr>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733"/>
              <w:spacing w:after="200" w:line="360" w:lineRule="auto"/>
              <w:rPr>
                <w:rFonts w:ascii="宋体" w:hAnsi="宋体"/>
                <w:color w:val="000000"/>
                <w:highlight w:val="none"/>
              </w:rPr>
            </w:pPr>
            <w:r>
              <w:rPr>
                <w:rFonts w:hint="eastAsia" w:ascii="宋体" w:hAnsi="宋体"/>
                <w:color w:val="000000"/>
                <w:highlight w:val="none"/>
                <w:u w:val="single"/>
              </w:rPr>
              <w:t xml:space="preserve">                                                    </w:t>
            </w:r>
            <w:r>
              <w:rPr>
                <w:rFonts w:ascii="宋体" w:hAnsi="宋体"/>
                <w:color w:val="000000"/>
                <w:highlight w:val="none"/>
              </w:rPr>
            </w:r>
            <w:r/>
          </w:p>
        </w:tc>
        <w:tc>
          <w:tcPr>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733"/>
              <w:spacing w:after="200" w:line="360" w:lineRule="auto"/>
              <w:rPr>
                <w:rFonts w:ascii="宋体" w:hAnsi="宋体"/>
                <w:color w:val="000000"/>
                <w:highlight w:val="none"/>
              </w:rPr>
            </w:pPr>
            <w:r>
              <w:rPr>
                <w:rFonts w:hint="eastAsia" w:ascii="宋体" w:hAnsi="宋体"/>
                <w:color w:val="000000"/>
                <w:highlight w:val="none"/>
                <w:u w:val="single"/>
              </w:rPr>
              <w:t xml:space="preserve">                                          </w:t>
            </w:r>
            <w:r>
              <w:rPr>
                <w:rFonts w:ascii="宋体" w:hAnsi="宋体"/>
                <w:color w:val="000000"/>
                <w:highlight w:val="none"/>
              </w:rPr>
            </w:r>
            <w:r/>
          </w:p>
        </w:tc>
      </w:tr>
      <w:tr>
        <w:trPr/>
        <w:tc>
          <w:tcPr>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733"/>
              <w:spacing w:after="200" w:line="360" w:lineRule="auto"/>
              <w:rPr>
                <w:rFonts w:ascii="宋体" w:hAnsi="宋体"/>
                <w:color w:val="000000"/>
                <w:highlight w:val="none"/>
              </w:rPr>
            </w:pPr>
            <w:r>
              <w:rPr>
                <w:rFonts w:hint="eastAsia" w:ascii="宋体" w:hAnsi="宋体"/>
                <w:color w:val="000000"/>
                <w:highlight w:val="none"/>
                <w:u w:val="single"/>
              </w:rPr>
              <w:t xml:space="preserve">                                          </w:t>
            </w:r>
            <w:r>
              <w:rPr>
                <w:rFonts w:ascii="宋体" w:hAnsi="宋体"/>
                <w:color w:val="000000"/>
                <w:highlight w:val="none"/>
              </w:rPr>
            </w:r>
            <w:r/>
          </w:p>
        </w:tc>
        <w:tc>
          <w:tcPr>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733"/>
              <w:spacing w:after="200" w:line="360" w:lineRule="auto"/>
              <w:rPr>
                <w:rFonts w:ascii="宋体" w:hAnsi="宋体"/>
                <w:color w:val="000000"/>
                <w:highlight w:val="none"/>
              </w:rPr>
            </w:pPr>
            <w:r>
              <w:rPr>
                <w:rFonts w:hint="eastAsia" w:ascii="宋体" w:hAnsi="宋体"/>
                <w:color w:val="000000"/>
                <w:highlight w:val="none"/>
                <w:u w:val="single"/>
              </w:rPr>
              <w:t xml:space="preserve">                                          </w:t>
            </w:r>
            <w:r>
              <w:rPr>
                <w:rFonts w:ascii="宋体" w:hAnsi="宋体"/>
                <w:color w:val="000000"/>
                <w:highlight w:val="none"/>
              </w:rPr>
            </w:r>
            <w:r/>
          </w:p>
        </w:tc>
      </w:tr>
    </w:tbl>
    <w:p>
      <w:pPr>
        <w:pStyle w:val="733"/>
        <w:spacing w:line="360" w:lineRule="auto"/>
        <w:rPr>
          <w:rFonts w:hint="eastAsia" w:ascii="宋体" w:hAnsi="宋体" w:eastAsia="微软雅黑"/>
          <w:color w:val="000000"/>
          <w:highlight w:val="none"/>
        </w:rPr>
      </w:pPr>
      <w:r>
        <w:rPr>
          <w:rFonts w:hint="eastAsia" w:ascii="宋体" w:hAnsi="宋体" w:eastAsia="微软雅黑"/>
          <w:color w:val="000000"/>
          <w:highlight w:val="none"/>
        </w:rPr>
      </w:r>
      <w:r/>
    </w:p>
    <w:p>
      <w:pPr>
        <w:pStyle w:val="733"/>
        <w:ind w:left="105" w:firstLine="315"/>
        <w:spacing w:line="360" w:lineRule="auto"/>
        <w:rPr>
          <w:rFonts w:hint="eastAsia" w:ascii="宋体" w:hAnsi="宋体"/>
          <w:color w:val="000000"/>
          <w:sz w:val="22"/>
          <w:highlight w:val="none"/>
        </w:rPr>
      </w:pPr>
      <w:r>
        <w:rPr>
          <w:rFonts w:hint="eastAsia" w:ascii="宋体" w:hAnsi="宋体"/>
          <w:color w:val="000000"/>
          <w:highlight w:val="none"/>
        </w:rPr>
        <w:t xml:space="preserve">3、本次单一来源采购要求的其他资格文件以及供应商认为需要声明的其他情况：</w:t>
      </w:r>
      <w:r>
        <w:rPr>
          <w:rFonts w:hint="eastAsia" w:ascii="宋体" w:hAnsi="宋体"/>
          <w:color w:val="000000"/>
          <w:highlight w:val="none"/>
          <w:u w:val="single"/>
        </w:rPr>
        <w:t xml:space="preserve">                         </w:t>
      </w:r>
      <w:r>
        <w:rPr>
          <w:rFonts w:hint="eastAsia" w:ascii="宋体" w:hAnsi="宋体"/>
          <w:color w:val="000000"/>
          <w:sz w:val="22"/>
          <w:highlight w:val="none"/>
        </w:rPr>
      </w:r>
      <w:r/>
    </w:p>
    <w:p>
      <w:pPr>
        <w:pStyle w:val="733"/>
        <w:ind w:firstLine="420"/>
        <w:spacing w:line="360" w:lineRule="auto"/>
        <w:rPr>
          <w:rFonts w:hint="eastAsia" w:ascii="宋体" w:hAnsi="宋体"/>
          <w:color w:val="000000"/>
          <w:highlight w:val="none"/>
        </w:rPr>
      </w:pPr>
      <w:r>
        <w:rPr>
          <w:rFonts w:hint="eastAsia" w:ascii="宋体" w:hAnsi="宋体"/>
          <w:color w:val="000000"/>
          <w:highlight w:val="none"/>
        </w:rPr>
        <w:t xml:space="preserve">兹证明上述声明是真实的、正确的，并提供了全部能提供的资料和数据，我们同意遵照贵方要求出示有关证明文件，如有虚假，自愿丧失成交资格，一年内退出扬州政府采购市场。</w:t>
      </w:r>
      <w:r>
        <w:rPr>
          <w:rFonts w:hint="eastAsia" w:ascii="宋体" w:hAnsi="宋体"/>
          <w:color w:val="000000"/>
          <w:highlight w:val="none"/>
        </w:rPr>
      </w:r>
      <w:r/>
    </w:p>
    <w:p>
      <w:pPr>
        <w:pStyle w:val="733"/>
        <w:spacing w:line="360" w:lineRule="auto"/>
        <w:rPr>
          <w:rFonts w:hint="eastAsia" w:ascii="宋体" w:hAnsi="宋体"/>
          <w:color w:val="000000"/>
          <w:highlight w:val="none"/>
        </w:rPr>
      </w:pPr>
      <w:r>
        <w:rPr>
          <w:rFonts w:hint="eastAsia" w:ascii="宋体" w:hAnsi="宋体"/>
          <w:color w:val="000000"/>
          <w:highlight w:val="none"/>
        </w:rPr>
        <w:t xml:space="preserve">供应商公章：</w:t>
      </w:r>
      <w:r>
        <w:rPr>
          <w:rFonts w:hint="eastAsia" w:ascii="宋体" w:hAnsi="宋体"/>
          <w:color w:val="000000"/>
          <w:highlight w:val="none"/>
          <w:u w:val="single"/>
        </w:rPr>
        <w:t xml:space="preserve">                         </w:t>
      </w:r>
      <w:r>
        <w:rPr>
          <w:rFonts w:hint="eastAsia" w:ascii="宋体" w:hAnsi="宋体"/>
          <w:color w:val="000000"/>
          <w:highlight w:val="none"/>
        </w:rPr>
      </w:r>
      <w:r/>
    </w:p>
    <w:p>
      <w:pPr>
        <w:pStyle w:val="733"/>
        <w:spacing w:line="360" w:lineRule="auto"/>
        <w:rPr>
          <w:rFonts w:hint="eastAsia" w:ascii="宋体" w:hAnsi="宋体"/>
          <w:color w:val="000000"/>
          <w:highlight w:val="none"/>
        </w:rPr>
      </w:pPr>
      <w:r>
        <w:rPr>
          <w:rFonts w:hint="eastAsia" w:ascii="宋体" w:hAnsi="宋体"/>
          <w:color w:val="000000"/>
          <w:highlight w:val="none"/>
        </w:rPr>
        <w:t xml:space="preserve">法定代表人或授权代表签字：</w:t>
      </w:r>
      <w:r>
        <w:rPr>
          <w:rFonts w:hint="eastAsia" w:ascii="宋体" w:hAnsi="宋体"/>
          <w:color w:val="000000"/>
          <w:highlight w:val="none"/>
          <w:u w:val="single"/>
        </w:rPr>
        <w:t xml:space="preserve">                          </w:t>
      </w:r>
      <w:r>
        <w:rPr>
          <w:rFonts w:hint="eastAsia" w:ascii="宋体" w:hAnsi="宋体"/>
          <w:color w:val="000000"/>
          <w:highlight w:val="none"/>
        </w:rPr>
      </w:r>
      <w:r/>
    </w:p>
    <w:p>
      <w:pPr>
        <w:pStyle w:val="733"/>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        </w:t>
      </w:r>
      <w:r>
        <w:rPr>
          <w:rFonts w:hint="eastAsia" w:ascii="宋体" w:hAnsi="宋体"/>
          <w:color w:val="000000"/>
          <w:highlight w:val="none"/>
        </w:rPr>
      </w:r>
      <w:r/>
    </w:p>
    <w:p>
      <w:pPr>
        <w:pStyle w:val="733"/>
        <w:spacing w:line="360" w:lineRule="auto"/>
        <w:rPr>
          <w:rFonts w:hint="eastAsia" w:ascii="宋体" w:hAnsi="宋体"/>
          <w:b/>
          <w:bCs/>
          <w:color w:val="000000"/>
          <w:highlight w:val="none"/>
        </w:rPr>
      </w:pPr>
      <w:r>
        <w:rPr>
          <w:rFonts w:hint="eastAsia" w:ascii="宋体" w:hAnsi="宋体"/>
          <w:b/>
          <w:bCs/>
          <w:color w:val="000000"/>
          <w:highlight w:val="none"/>
        </w:rPr>
        <w:t xml:space="preserve">（注：资格声明为格式文件,请勿修改，否则将导致响应文件无效。）</w:t>
      </w:r>
      <w:r>
        <w:rPr>
          <w:rFonts w:hint="eastAsia" w:ascii="宋体" w:hAnsi="宋体"/>
          <w:b/>
          <w:bCs/>
          <w:color w:val="000000"/>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83"/>
        <w:spacing w:after="312" w:line="360" w:lineRule="auto"/>
        <w:tabs>
          <w:tab w:val="left" w:pos="360" w:leader="none"/>
        </w:tabs>
        <w:rPr>
          <w:rFonts w:hint="eastAsia" w:ascii="宋体" w:hAnsi="宋体"/>
          <w:b/>
          <w:color w:val="000000"/>
          <w:szCs w:val="21"/>
          <w:highlight w:val="none"/>
        </w:rPr>
      </w:pPr>
      <w:r>
        <w:rPr>
          <w:rFonts w:hint="eastAsia" w:ascii="宋体" w:hAnsi="宋体"/>
          <w:b/>
          <w:color w:val="000000"/>
          <w:szCs w:val="21"/>
          <w:highlight w:val="none"/>
        </w:rPr>
      </w:r>
      <w:r/>
    </w:p>
    <w:p>
      <w:pPr>
        <w:pStyle w:val="783"/>
        <w:ind w:firstLine="422"/>
        <w:jc w:val="center"/>
        <w:spacing w:after="312" w:line="360" w:lineRule="auto"/>
        <w:tabs>
          <w:tab w:val="left" w:pos="360" w:leader="none"/>
        </w:tabs>
        <w:rPr>
          <w:rFonts w:hint="eastAsia" w:ascii="宋体" w:hAnsi="宋体"/>
          <w:b/>
          <w:color w:val="000000"/>
          <w:szCs w:val="21"/>
          <w:highlight w:val="none"/>
        </w:rPr>
      </w:pPr>
      <w:r>
        <w:rPr>
          <w:rFonts w:hint="eastAsia" w:ascii="宋体" w:hAnsi="宋体"/>
          <w:b/>
          <w:color w:val="000000"/>
          <w:szCs w:val="21"/>
          <w:highlight w:val="none"/>
        </w:rPr>
        <w:t xml:space="preserve">法人授权书</w:t>
      </w:r>
      <w:r>
        <w:rPr>
          <w:rFonts w:hint="eastAsia" w:ascii="宋体" w:hAnsi="宋体"/>
          <w:b/>
          <w:color w:val="000000"/>
          <w:szCs w:val="21"/>
          <w:highlight w:val="none"/>
        </w:rPr>
      </w:r>
      <w:r/>
    </w:p>
    <w:p>
      <w:pPr>
        <w:pStyle w:val="783"/>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本授权书声明：________________（供应商名称）授权________________（被授权人的姓名）为我方就</w:t>
      </w:r>
      <w:r>
        <w:rPr>
          <w:rFonts w:hint="eastAsia" w:ascii="宋体" w:hAnsi="宋体"/>
          <w:color w:val="000000"/>
          <w:szCs w:val="21"/>
          <w:highlight w:val="none"/>
          <w:lang w:eastAsia="zh-CN"/>
        </w:rPr>
        <w:t xml:space="preserve">JSZC-321000-WYKJ-D2025-0090号扬州市住房公积金管理中心信息系统维保服务项目</w:t>
      </w:r>
      <w:r>
        <w:rPr>
          <w:rFonts w:hint="eastAsia" w:ascii="宋体" w:hAnsi="宋体"/>
          <w:color w:val="000000"/>
          <w:szCs w:val="21"/>
          <w:highlight w:val="none"/>
        </w:rPr>
        <w:t xml:space="preserve">采购活动的合法代理人，以本公司名义全权处理一切与该项目采购有关的事务。</w:t>
      </w:r>
      <w:r>
        <w:rPr>
          <w:rFonts w:hint="eastAsia" w:ascii="宋体" w:hAnsi="宋体"/>
          <w:color w:val="000000"/>
          <w:szCs w:val="21"/>
          <w:highlight w:val="none"/>
        </w:rPr>
      </w:r>
      <w:r/>
    </w:p>
    <w:p>
      <w:pPr>
        <w:pStyle w:val="783"/>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本授权书于______年____月____日起生效，特此声明。</w:t>
      </w:r>
      <w:r>
        <w:rPr>
          <w:rFonts w:hint="eastAsia" w:ascii="宋体" w:hAnsi="宋体"/>
          <w:color w:val="000000"/>
          <w:szCs w:val="21"/>
          <w:highlight w:val="none"/>
        </w:rPr>
      </w:r>
      <w:r/>
    </w:p>
    <w:p>
      <w:pPr>
        <w:pStyle w:val="783"/>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83"/>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被授权人签字：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83"/>
        <w:ind w:firstLine="420"/>
        <w:spacing w:line="360" w:lineRule="auto"/>
        <w:tabs>
          <w:tab w:val="left" w:pos="360" w:leader="none"/>
        </w:tabs>
        <w:rPr>
          <w:rFonts w:hint="eastAsia" w:ascii="宋体" w:hAnsi="宋体"/>
          <w:color w:val="000000"/>
          <w:szCs w:val="21"/>
          <w:highlight w:val="none"/>
          <w:u w:val="single"/>
        </w:rPr>
      </w:pPr>
      <w:r>
        <w:rPr>
          <w:rFonts w:hint="eastAsia" w:ascii="宋体" w:hAnsi="宋体"/>
          <w:color w:val="000000"/>
          <w:szCs w:val="21"/>
          <w:highlight w:val="none"/>
        </w:rPr>
        <w:t xml:space="preserve">联系电话（手机）：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783"/>
        <w:spacing w:line="360" w:lineRule="auto"/>
        <w:tabs>
          <w:tab w:val="left" w:pos="360" w:leader="none"/>
        </w:tabs>
        <w:rPr>
          <w:rFonts w:ascii="宋体" w:hAnsi="宋体"/>
          <w:color w:val="000000"/>
          <w:szCs w:val="21"/>
          <w:highlight w:val="none"/>
          <w:u w:val="single"/>
        </w:rPr>
      </w:pPr>
      <w:r>
        <w:rPr>
          <w:rFonts w:hint="eastAsia" w:ascii="宋体" w:hAnsi="宋体"/>
          <w:color w:val="000000"/>
          <w:szCs w:val="21"/>
          <w:highlight w:val="none"/>
        </w:rPr>
        <w:t xml:space="preserve">    单位名称：</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83"/>
        <w:spacing w:line="360" w:lineRule="auto"/>
        <w:tabs>
          <w:tab w:val="left" w:pos="360" w:leader="none"/>
        </w:tabs>
        <w:rPr>
          <w:rFonts w:hint="eastAsia" w:ascii="宋体" w:hAnsi="宋体"/>
          <w:color w:val="000000"/>
          <w:szCs w:val="21"/>
          <w:highlight w:val="none"/>
        </w:rPr>
      </w:pPr>
      <w:r>
        <w:rPr>
          <w:color w:val="000000"/>
          <w:szCs w:val="21"/>
          <w:highlight w:val="none"/>
        </w:rPr>
        <w:t xml:space="preserve">    </w:t>
      </w:r>
      <w:r>
        <w:rPr>
          <w:rFonts w:hint="eastAsia" w:ascii="宋体" w:hAnsi="宋体"/>
          <w:color w:val="000000"/>
          <w:szCs w:val="21"/>
          <w:highlight w:val="none"/>
        </w:rPr>
        <w:t xml:space="preserve">授权单位盖章：_________________________________</w:t>
      </w:r>
      <w:r>
        <w:rPr>
          <w:rFonts w:hint="eastAsia" w:ascii="宋体" w:hAnsi="宋体"/>
          <w:color w:val="000000"/>
          <w:szCs w:val="21"/>
          <w:highlight w:val="none"/>
        </w:rPr>
      </w:r>
      <w:r/>
    </w:p>
    <w:p>
      <w:pPr>
        <w:pStyle w:val="783"/>
        <w:ind w:firstLine="420"/>
        <w:spacing w:line="360" w:lineRule="auto"/>
        <w:tabs>
          <w:tab w:val="left" w:pos="360" w:leader="none"/>
        </w:tabs>
        <w:rPr>
          <w:rFonts w:hint="eastAsia"/>
          <w:color w:val="000000"/>
          <w:szCs w:val="21"/>
          <w:highlight w:val="none"/>
          <w:u w:val="single"/>
        </w:rPr>
      </w:pPr>
      <w:r>
        <w:rPr>
          <w:rFonts w:hint="eastAsia"/>
          <w:color w:val="000000"/>
          <w:szCs w:val="21"/>
          <w:highlight w:val="none"/>
        </w:rPr>
        <w:t xml:space="preserve">地址：</w:t>
      </w:r>
      <w:r>
        <w:rPr>
          <w:color w:val="000000"/>
          <w:szCs w:val="21"/>
          <w:highlight w:val="none"/>
          <w:u w:val="single"/>
        </w:rPr>
        <w:t xml:space="preserve">                                         </w:t>
      </w:r>
      <w:r>
        <w:rPr>
          <w:rFonts w:hint="eastAsia"/>
          <w:color w:val="000000"/>
          <w:szCs w:val="21"/>
          <w:highlight w:val="none"/>
          <w:u w:val="single"/>
        </w:rPr>
      </w:r>
      <w:r/>
    </w:p>
    <w:p>
      <w:pPr>
        <w:pStyle w:val="783"/>
        <w:ind w:firstLine="420"/>
        <w:spacing w:line="360" w:lineRule="auto"/>
        <w:tabs>
          <w:tab w:val="left" w:pos="360" w:leader="none"/>
        </w:tabs>
        <w:rPr>
          <w:color w:val="000000"/>
          <w:szCs w:val="21"/>
          <w:highlight w:val="none"/>
        </w:rPr>
      </w:pPr>
      <w:r>
        <w:rPr>
          <w:rFonts w:hint="eastAsia"/>
          <w:color w:val="000000"/>
          <w:szCs w:val="21"/>
          <w:highlight w:val="none"/>
        </w:rPr>
        <w:t xml:space="preserve">日期：</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733"/>
        <w:spacing w:line="360" w:lineRule="auto"/>
        <w:rPr>
          <w:rFonts w:ascii="宋体" w:hAnsi="宋体"/>
          <w:bCs/>
          <w:color w:val="000000"/>
          <w:szCs w:val="21"/>
          <w:highlight w:val="none"/>
        </w:rPr>
      </w:pPr>
      <w:r>
        <w:rPr>
          <w:rFonts w:ascii="宋体" w:hAnsi="宋体"/>
          <w:bCs/>
          <w:color w:val="000000"/>
          <w:szCs w:val="21"/>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被授权人身份证复印件：</w:t>
      </w:r>
      <w:r>
        <w:rPr>
          <w:rFonts w:hint="eastAsia" w:ascii="宋体" w:hAnsi="宋体"/>
          <w:bCs/>
          <w:color w:val="000000"/>
          <w:szCs w:val="21"/>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参加本次政府采购活动前 3 年内在经营活动中没有重大违法记</w:t>
      </w:r>
      <w:r>
        <w:rPr>
          <w:rFonts w:hint="eastAsia" w:ascii="宋体" w:hAnsi="宋体"/>
          <w:bCs/>
          <w:color w:val="000000"/>
          <w:szCs w:val="21"/>
          <w:highlight w:val="none"/>
        </w:rPr>
        <w:t xml:space="preserve">录的书面声明</w:t>
      </w:r>
      <w:r>
        <w:rPr>
          <w:rFonts w:hint="eastAsia" w:ascii="宋体" w:hAnsi="宋体"/>
          <w:bCs/>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jc w:val="center"/>
        <w:spacing w:after="312"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声  明</w:t>
      </w:r>
      <w:r>
        <w:rPr>
          <w:rFonts w:hint="eastAsia" w:ascii="宋体" w:hAnsi="宋体"/>
          <w:b/>
          <w:bCs/>
          <w:color w:val="000000"/>
          <w:szCs w:val="21"/>
          <w:highlight w:val="none"/>
        </w:rPr>
      </w:r>
      <w:r/>
    </w:p>
    <w:p>
      <w:pPr>
        <w:pStyle w:val="733"/>
        <w:spacing w:line="360" w:lineRule="auto"/>
        <w:rPr>
          <w:rFonts w:hint="eastAsia" w:ascii="宋体" w:hAnsi="宋体"/>
          <w:bCs/>
          <w:color w:val="000000"/>
          <w:szCs w:val="21"/>
          <w:highlight w:val="none"/>
        </w:rPr>
      </w:pPr>
      <w:r>
        <w:rPr>
          <w:rFonts w:hint="eastAsia" w:ascii="宋体" w:hAnsi="宋体"/>
          <w:b/>
          <w:bCs/>
          <w:color w:val="000000"/>
          <w:szCs w:val="21"/>
          <w:highlight w:val="none"/>
        </w:rPr>
        <w:t xml:space="preserve">    </w:t>
      </w:r>
      <w:r>
        <w:rPr>
          <w:rFonts w:hint="eastAsia" w:ascii="宋体" w:hAnsi="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color w:val="000000"/>
          <w:szCs w:val="21"/>
          <w:highlight w:val="none"/>
        </w:rPr>
      </w:r>
      <w:r/>
    </w:p>
    <w:p>
      <w:pPr>
        <w:pStyle w:val="733"/>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                               供应商名称（公章）：</w:t>
      </w:r>
      <w:r>
        <w:rPr>
          <w:rFonts w:hint="eastAsia" w:ascii="宋体" w:hAnsi="宋体"/>
          <w:bCs/>
          <w:color w:val="000000"/>
          <w:szCs w:val="21"/>
          <w:highlight w:val="none"/>
        </w:rPr>
      </w:r>
      <w:r/>
    </w:p>
    <w:p>
      <w:pPr>
        <w:pStyle w:val="733"/>
        <w:spacing w:line="360" w:lineRule="auto"/>
        <w:rPr>
          <w:rFonts w:ascii="宋体" w:hAnsi="宋体"/>
          <w:bCs/>
          <w:color w:val="000000"/>
          <w:szCs w:val="21"/>
          <w:highlight w:val="none"/>
          <w:u w:val="single"/>
        </w:rPr>
      </w:pPr>
      <w:r>
        <w:rPr>
          <w:rFonts w:hint="eastAsia" w:ascii="宋体" w:hAnsi="宋体"/>
          <w:bCs/>
          <w:color w:val="000000"/>
          <w:szCs w:val="21"/>
          <w:highlight w:val="none"/>
        </w:rPr>
        <w:t xml:space="preserve">                               法定代表人或授权代表签字：</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733"/>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                               日期：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rFonts w:hint="eastAsia" w:ascii="宋体" w:hAnsi="宋体"/>
          <w:bCs/>
          <w:color w:val="000000"/>
          <w:szCs w:val="21"/>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43"/>
        <w:rPr>
          <w:rFonts w:hint="eastAsia"/>
          <w:color w:val="000000"/>
          <w:highlight w:val="none"/>
        </w:rPr>
      </w:pPr>
      <w:r>
        <w:rPr>
          <w:rFonts w:hint="eastAsia"/>
          <w:color w:val="000000"/>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jc w:val="center"/>
        <w:spacing w:after="312" w:line="360" w:lineRule="auto"/>
        <w:rPr>
          <w:rFonts w:hint="eastAsia" w:eastAsia="仿宋_GB2312" w:cs="Calibri"/>
          <w:b/>
          <w:color w:val="000000"/>
          <w:szCs w:val="21"/>
          <w:highlight w:val="none"/>
        </w:rPr>
        <w:outlineLvl w:val="0"/>
      </w:pPr>
      <w:r>
        <w:rPr>
          <w:rFonts w:hint="eastAsia" w:ascii="宋体" w:hAnsi="宋体"/>
          <w:b/>
          <w:color w:val="000000"/>
          <w:szCs w:val="21"/>
          <w:highlight w:val="none"/>
        </w:rPr>
        <w:t xml:space="preserve">三、报价一览表</w:t>
      </w:r>
      <w:r>
        <w:rPr>
          <w:rFonts w:hint="eastAsia" w:eastAsia="仿宋_GB2312" w:cs="Calibri"/>
          <w:b/>
          <w:color w:val="000000"/>
          <w:szCs w:val="21"/>
          <w:highlight w:val="none"/>
        </w:rPr>
      </w:r>
      <w:r/>
    </w:p>
    <w:p>
      <w:pPr>
        <w:pStyle w:val="733"/>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供应商全称（加盖公章）：</w:t>
      </w:r>
      <w:r>
        <w:rPr>
          <w:rFonts w:ascii="宋体" w:hAnsi="宋体"/>
          <w:color w:val="000000"/>
          <w:szCs w:val="21"/>
          <w:highlight w:val="none"/>
        </w:rPr>
      </w:r>
      <w:r/>
    </w:p>
    <w:p>
      <w:pPr>
        <w:pStyle w:val="733"/>
        <w:ind w:firstLine="480"/>
        <w:spacing w:line="360" w:lineRule="auto"/>
        <w:rPr>
          <w:rFonts w:hint="eastAsia" w:eastAsia="宋体" w:cs="Calibri"/>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color w:val="000000"/>
          <w:szCs w:val="21"/>
          <w:highlight w:val="none"/>
          <w:lang w:eastAsia="zh-CN"/>
        </w:rPr>
        <w:t xml:space="preserve">扬州市住房公积金管理中心信息系统维保服务项目</w:t>
      </w:r>
      <w:r>
        <w:rPr>
          <w:rFonts w:hint="eastAsia" w:eastAsia="宋体" w:cs="Calibri"/>
          <w:color w:val="000000"/>
          <w:szCs w:val="21"/>
          <w:highlight w:val="none"/>
          <w:lang w:eastAsia="zh-CN"/>
        </w:rPr>
      </w:r>
      <w:r/>
    </w:p>
    <w:p>
      <w:pPr>
        <w:pStyle w:val="733"/>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hint="eastAsia" w:ascii="宋体" w:hAnsi="宋体"/>
          <w:color w:val="000000"/>
          <w:szCs w:val="21"/>
          <w:highlight w:val="none"/>
          <w:lang w:eastAsia="zh-CN"/>
        </w:rPr>
        <w:t xml:space="preserve">JSZC-321000-WYKJ-D2025-0090号</w:t>
      </w:r>
      <w:r>
        <w:rPr>
          <w:rFonts w:hint="eastAsia" w:ascii="宋体" w:hAnsi="宋体"/>
          <w:color w:val="000000"/>
          <w:szCs w:val="21"/>
          <w:highlight w:val="none"/>
        </w:rPr>
        <w:t xml:space="preserve">                                  </w:t>
      </w:r>
      <w:r>
        <w:rPr>
          <w:rFonts w:ascii="宋体" w:hAnsi="宋体"/>
          <w:color w:val="000000"/>
          <w:szCs w:val="21"/>
          <w:highlight w:val="none"/>
        </w:rPr>
      </w:r>
      <w:r/>
    </w:p>
    <w:p>
      <w:pPr>
        <w:pStyle w:val="733"/>
        <w:ind w:firstLine="482"/>
        <w:spacing w:after="312" w:line="360" w:lineRule="auto"/>
        <w:rPr>
          <w:rFonts w:hint="eastAsia" w:ascii="宋体" w:hAnsi="宋体"/>
          <w:color w:val="000000"/>
          <w:szCs w:val="21"/>
          <w:highlight w:val="none"/>
        </w:rPr>
      </w:pPr>
      <w:r>
        <w:rPr>
          <w:rFonts w:hint="eastAsia" w:ascii="宋体" w:hAnsi="宋体"/>
          <w:color w:val="000000"/>
          <w:szCs w:val="21"/>
          <w:highlight w:val="none"/>
        </w:rPr>
        <w:t xml:space="preserve">分 包 号：</w:t>
      </w:r>
      <w:r>
        <w:rPr>
          <w:rFonts w:hint="eastAsia" w:ascii="宋体" w:hAnsi="宋体"/>
          <w:color w:val="000000"/>
          <w:szCs w:val="21"/>
          <w:highlight w:val="none"/>
        </w:rPr>
      </w:r>
      <w:r/>
    </w:p>
    <w:tbl>
      <w:tblPr>
        <w:tblW w:w="84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481"/>
        <w:gridCol w:w="5964"/>
      </w:tblGrid>
      <w:tr>
        <w:trPr>
          <w:trHeight w:val="1098"/>
        </w:trPr>
        <w:tc>
          <w:tcPr>
            <w:tcW w:w="2481" w:type="dxa"/>
            <w:vAlign w:val="center"/>
            <w:textDirection w:val="lrTb"/>
            <w:noWrap w:val="false"/>
          </w:tcPr>
          <w:p>
            <w:pPr>
              <w:pStyle w:val="7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项目名称</w:t>
            </w:r>
            <w:r>
              <w:rPr>
                <w:rFonts w:ascii="宋体" w:hAnsi="宋体" w:eastAsia="宋体" w:cs="宋体"/>
                <w:color w:val="000000"/>
                <w:sz w:val="21"/>
                <w:szCs w:val="21"/>
                <w:highlight w:val="none"/>
              </w:rPr>
            </w:r>
            <w:r/>
          </w:p>
        </w:tc>
        <w:tc>
          <w:tcPr>
            <w:tcW w:w="5964" w:type="dxa"/>
            <w:vAlign w:val="center"/>
            <w:textDirection w:val="lrTb"/>
            <w:noWrap w:val="false"/>
          </w:tcPr>
          <w:p>
            <w:pPr>
              <w:pStyle w:val="733"/>
              <w:spacing w:after="200" w:line="360" w:lineRule="auto"/>
              <w:rPr>
                <w:rFonts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单一来源采购总报价</w:t>
            </w:r>
            <w:r>
              <w:rPr>
                <w:rFonts w:ascii="宋体" w:hAnsi="宋体"/>
                <w:color w:val="000000"/>
                <w:szCs w:val="21"/>
                <w:highlight w:val="none"/>
              </w:rPr>
            </w:r>
            <w:r/>
          </w:p>
        </w:tc>
      </w:tr>
      <w:tr>
        <w:trPr>
          <w:trHeight w:val="1697"/>
        </w:trPr>
        <w:tc>
          <w:tcPr>
            <w:tcW w:w="2481" w:type="dxa"/>
            <w:vAlign w:val="center"/>
            <w:textDirection w:val="lrTb"/>
            <w:noWrap w:val="false"/>
          </w:tcPr>
          <w:p>
            <w:pPr>
              <w:pStyle w:val="74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5964" w:type="dxa"/>
            <w:vAlign w:val="center"/>
            <w:textDirection w:val="lrTb"/>
            <w:noWrap w:val="false"/>
          </w:tcPr>
          <w:p>
            <w:pPr>
              <w:pStyle w:val="74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ascii="宋体" w:hAnsi="宋体" w:eastAsia="宋体" w:cs="宋体"/>
                <w:color w:val="000000"/>
                <w:sz w:val="21"/>
                <w:szCs w:val="21"/>
                <w:highlight w:val="none"/>
              </w:rPr>
            </w:r>
            <w:r/>
          </w:p>
          <w:p>
            <w:pPr>
              <w:pStyle w:val="786"/>
              <w:ind w:firstLine="0"/>
              <w:spacing w:before="0" w:after="0"/>
              <w:rPr>
                <w:rFonts w:ascii="宋体" w:hAnsi="宋体"/>
                <w:color w:val="000000"/>
                <w:sz w:val="21"/>
                <w:szCs w:val="21"/>
                <w:highlight w:val="none"/>
              </w:rPr>
            </w:pPr>
            <w:r>
              <w:rPr>
                <w:rFonts w:hint="eastAsia" w:ascii="宋体" w:hAnsi="宋体" w:cs="宋体"/>
                <w:color w:val="000000"/>
                <w:sz w:val="21"/>
                <w:szCs w:val="21"/>
                <w:highlight w:val="none"/>
              </w:rPr>
              <w:t xml:space="preserve">小写：                             （人民币）</w:t>
            </w:r>
            <w:r>
              <w:rPr>
                <w:rFonts w:ascii="宋体" w:hAnsi="宋体"/>
                <w:color w:val="000000"/>
                <w:sz w:val="21"/>
                <w:szCs w:val="21"/>
                <w:highlight w:val="none"/>
              </w:rPr>
            </w:r>
            <w:r/>
          </w:p>
        </w:tc>
      </w:tr>
      <w:tr>
        <w:trPr>
          <w:trHeight w:val="1361"/>
        </w:trPr>
        <w:tc>
          <w:tcPr>
            <w:tcW w:w="2481" w:type="dxa"/>
            <w:vAlign w:val="center"/>
            <w:textDirection w:val="lrTb"/>
            <w:noWrap w:val="false"/>
          </w:tcPr>
          <w:p>
            <w:pPr>
              <w:pStyle w:val="733"/>
              <w:jc w:val="left"/>
              <w:spacing w:line="360" w:lineRule="auto"/>
              <w:widowControl/>
              <w:rPr>
                <w:color w:val="000000"/>
                <w:highlight w:val="none"/>
              </w:rPr>
            </w:pPr>
            <w:r>
              <w:rPr>
                <w:color w:val="000000"/>
                <w:highlight w:val="none"/>
              </w:rPr>
            </w:r>
            <w:r/>
          </w:p>
        </w:tc>
        <w:tc>
          <w:tcPr>
            <w:tcW w:w="5964" w:type="dxa"/>
            <w:vAlign w:val="center"/>
            <w:textDirection w:val="lrTb"/>
            <w:noWrap w:val="false"/>
          </w:tcPr>
          <w:p>
            <w:pPr>
              <w:pStyle w:val="742"/>
              <w:ind w:firstLine="136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日期：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733"/>
        <w:jc w:val="center"/>
        <w:spacing w:after="312"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填写说明：</w:t>
      </w:r>
      <w:r>
        <w:rPr>
          <w:rFonts w:ascii="宋体" w:hAnsi="宋体"/>
          <w:color w:val="000000"/>
          <w:szCs w:val="21"/>
          <w:highlight w:val="none"/>
        </w:rPr>
      </w:r>
      <w:r/>
    </w:p>
    <w:p>
      <w:pPr>
        <w:pStyle w:val="733"/>
        <w:ind w:firstLine="480"/>
        <w:spacing w:line="360" w:lineRule="auto"/>
        <w:rPr>
          <w:rFonts w:ascii="宋体" w:hAnsi="宋体"/>
          <w:i/>
          <w:color w:val="000000"/>
          <w:szCs w:val="21"/>
          <w:highlight w:val="none"/>
          <w:u w:val="single"/>
        </w:rPr>
      </w:pPr>
      <w:r>
        <w:rPr>
          <w:rFonts w:hint="eastAsia" w:ascii="宋体" w:hAnsi="宋体"/>
          <w:i/>
          <w:color w:val="000000"/>
          <w:szCs w:val="21"/>
          <w:highlight w:val="none"/>
        </w:rPr>
        <w:t xml:space="preserve">1、</w:t>
      </w:r>
      <w:r>
        <w:rPr>
          <w:rFonts w:hint="eastAsia" w:ascii="宋体" w:hAnsi="宋体"/>
          <w:i/>
          <w:color w:val="000000"/>
          <w:szCs w:val="21"/>
          <w:highlight w:val="none"/>
          <w:u w:val="single"/>
        </w:rPr>
        <w:t xml:space="preserve">报价一览表必须单独密封在信封中，在递交响应文件截止时间前与响应文件分别递交，否则视为无效响应。</w:t>
      </w:r>
      <w:r>
        <w:rPr>
          <w:rFonts w:ascii="宋体" w:hAnsi="宋体"/>
          <w:i/>
          <w:color w:val="000000"/>
          <w:szCs w:val="21"/>
          <w:highlight w:val="none"/>
          <w:u w:val="single"/>
        </w:rPr>
      </w:r>
      <w:r/>
    </w:p>
    <w:p>
      <w:pPr>
        <w:pStyle w:val="733"/>
        <w:ind w:firstLine="420"/>
        <w:spacing w:line="360" w:lineRule="auto"/>
        <w:rPr>
          <w:rFonts w:hint="eastAsia" w:ascii="宋体" w:hAnsi="宋体"/>
          <w:i/>
          <w:color w:val="000000"/>
          <w:szCs w:val="21"/>
          <w:highlight w:val="none"/>
        </w:rPr>
      </w:pPr>
      <w:r>
        <w:rPr>
          <w:rFonts w:hint="eastAsia" w:ascii="宋体" w:hAnsi="宋体"/>
          <w:i/>
          <w:color w:val="000000"/>
          <w:szCs w:val="21"/>
          <w:highlight w:val="none"/>
        </w:rPr>
        <w:t xml:space="preserve">2、</w:t>
      </w:r>
      <w:r>
        <w:rPr>
          <w:rFonts w:hint="eastAsia" w:ascii="宋体" w:hAnsi="宋体"/>
          <w:i/>
          <w:color w:val="000000"/>
          <w:szCs w:val="21"/>
          <w:highlight w:val="none"/>
          <w:u w:val="single"/>
        </w:rPr>
        <w:t xml:space="preserve">报价一览表</w:t>
      </w:r>
      <w:r>
        <w:rPr>
          <w:rFonts w:hint="eastAsia" w:ascii="宋体" w:hAnsi="宋体"/>
          <w:bCs/>
          <w:i/>
          <w:iCs/>
          <w:color w:val="000000"/>
          <w:szCs w:val="21"/>
          <w:highlight w:val="none"/>
          <w:u w:val="single"/>
        </w:rPr>
        <w:t xml:space="preserve">必须加盖供应商公章（复印件无效）</w:t>
      </w:r>
      <w:r>
        <w:rPr>
          <w:rFonts w:hint="eastAsia" w:ascii="宋体" w:hAnsi="宋体"/>
          <w:i/>
          <w:color w:val="000000"/>
          <w:szCs w:val="21"/>
          <w:highlight w:val="none"/>
        </w:rPr>
        <w:t xml:space="preserve">。</w:t>
      </w:r>
      <w:r>
        <w:rPr>
          <w:rFonts w:hint="eastAsia" w:ascii="宋体" w:hAnsi="宋体"/>
          <w:i/>
          <w:color w:val="000000"/>
          <w:szCs w:val="21"/>
          <w:highlight w:val="none"/>
        </w:rPr>
      </w:r>
      <w:r/>
    </w:p>
    <w:p>
      <w:pPr>
        <w:pStyle w:val="73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3、如有分包，供应商投任何一个包的标的，都需单独填写响应报价表。</w:t>
      </w:r>
      <w:r>
        <w:rPr>
          <w:rFonts w:ascii="宋体" w:hAnsi="宋体"/>
          <w:color w:val="000000"/>
          <w:szCs w:val="21"/>
          <w:highlight w:val="none"/>
        </w:rPr>
      </w:r>
      <w:r/>
    </w:p>
    <w:p>
      <w:pPr>
        <w:pStyle w:val="733"/>
        <w:jc w:val="center"/>
        <w:spacing w:after="312"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center"/>
        <w:spacing w:after="312"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center"/>
        <w:spacing w:after="312"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spacing w:after="312"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33"/>
        <w:jc w:val="center"/>
        <w:spacing w:after="312" w:line="360" w:lineRule="auto"/>
        <w:rPr>
          <w:rFonts w:hint="eastAsia" w:ascii="宋体" w:hAnsi="宋体"/>
          <w:b/>
          <w:color w:val="000000"/>
          <w:szCs w:val="21"/>
          <w:highlight w:val="none"/>
        </w:rPr>
        <w:outlineLvl w:val="0"/>
      </w:pPr>
      <w:r>
        <w:rPr>
          <w:rFonts w:hint="eastAsia" w:ascii="宋体" w:hAnsi="宋体"/>
          <w:b/>
          <w:color w:val="000000"/>
          <w:szCs w:val="21"/>
          <w:highlight w:val="none"/>
        </w:rPr>
        <w:t xml:space="preserve">四、分项报价表</w:t>
      </w:r>
      <w:r>
        <w:rPr>
          <w:rFonts w:hint="eastAsia" w:ascii="宋体" w:hAnsi="宋体"/>
          <w:b/>
          <w:color w:val="000000"/>
          <w:szCs w:val="21"/>
          <w:highlight w:val="none"/>
        </w:rPr>
      </w:r>
      <w:r/>
    </w:p>
    <w:p>
      <w:pPr>
        <w:pStyle w:val="733"/>
        <w:spacing w:after="312" w:line="360" w:lineRule="auto"/>
        <w:rPr>
          <w:rFonts w:hint="eastAsia" w:ascii="宋体" w:hAnsi="宋体"/>
          <w:color w:val="000000"/>
          <w:szCs w:val="21"/>
          <w:highlight w:val="none"/>
        </w:rPr>
      </w:pPr>
      <w:r>
        <w:rPr>
          <w:rFonts w:hint="eastAsia" w:ascii="宋体" w:hAnsi="宋体"/>
          <w:color w:val="000000"/>
          <w:szCs w:val="21"/>
          <w:highlight w:val="none"/>
        </w:rPr>
        <w:t xml:space="preserve">供应商全称（加盖公章）：</w:t>
      </w:r>
      <w:r>
        <w:rPr>
          <w:rFonts w:hint="eastAsia" w:ascii="宋体" w:hAnsi="宋体"/>
          <w:color w:val="000000"/>
          <w:szCs w:val="21"/>
          <w:highlight w:val="none"/>
        </w:rPr>
      </w:r>
      <w:r/>
    </w:p>
    <w:tbl>
      <w:tblPr>
        <w:tblW w:w="89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993"/>
        <w:gridCol w:w="1907"/>
        <w:gridCol w:w="1763"/>
        <w:gridCol w:w="2287"/>
      </w:tblGrid>
      <w:tr>
        <w:trPr/>
        <w:tc>
          <w:tcPr>
            <w:tcW w:w="299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服务名称</w:t>
            </w:r>
            <w:r>
              <w:rPr>
                <w:rFonts w:hint="eastAsia" w:ascii="宋体" w:hAnsi="宋体" w:cs="宋体"/>
                <w:color w:val="000000"/>
                <w:highlight w:val="none"/>
              </w:rPr>
            </w:r>
            <w:r/>
          </w:p>
        </w:tc>
        <w:tc>
          <w:tcPr>
            <w:tcW w:w="190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176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单价</w:t>
            </w:r>
            <w:r>
              <w:rPr>
                <w:rFonts w:hint="eastAsia" w:ascii="宋体" w:hAnsi="宋体" w:cs="宋体"/>
                <w:color w:val="000000"/>
                <w:highlight w:val="none"/>
              </w:rPr>
            </w:r>
            <w:r/>
          </w:p>
        </w:tc>
        <w:tc>
          <w:tcPr>
            <w:tcW w:w="228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总价</w:t>
            </w:r>
            <w:r>
              <w:rPr>
                <w:rFonts w:hint="eastAsia" w:ascii="宋体" w:hAnsi="宋体" w:cs="宋体"/>
                <w:color w:val="000000"/>
                <w:highlight w:val="none"/>
              </w:rPr>
            </w:r>
            <w:r/>
          </w:p>
        </w:tc>
      </w:tr>
      <w:tr>
        <w:trPr>
          <w:trHeight w:val="980"/>
        </w:trPr>
        <w:tc>
          <w:tcPr>
            <w:tcW w:w="299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90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76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28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980"/>
        </w:trPr>
        <w:tc>
          <w:tcPr>
            <w:tcW w:w="299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90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76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28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980"/>
        </w:trPr>
        <w:tc>
          <w:tcPr>
            <w:tcW w:w="299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90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76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28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15"/>
        </w:trPr>
        <w:tc>
          <w:tcPr>
            <w:tcW w:w="299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90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76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28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1093"/>
        </w:trPr>
        <w:tc>
          <w:tcPr>
            <w:tcW w:w="299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合计</w:t>
            </w:r>
            <w:r>
              <w:rPr>
                <w:rFonts w:hint="eastAsia" w:ascii="宋体" w:hAnsi="宋体" w:cs="宋体"/>
                <w:color w:val="000000"/>
                <w:highlight w:val="none"/>
              </w:rPr>
            </w:r>
            <w:r/>
          </w:p>
        </w:tc>
        <w:tc>
          <w:tcPr>
            <w:gridSpan w:val="3"/>
            <w:tcW w:w="5957"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bl>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法定代表人或授权代表签字：</w:t>
      </w:r>
      <w:r>
        <w:rPr>
          <w:rFonts w:hint="eastAsia" w:ascii="宋体" w:hAnsi="宋体"/>
          <w:color w:val="000000"/>
          <w:szCs w:val="21"/>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jc w:val="center"/>
        <w:spacing w:after="312" w:line="360" w:lineRule="auto"/>
        <w:rPr>
          <w:rFonts w:hint="eastAsia" w:ascii="宋体" w:hAnsi="宋体"/>
          <w:b/>
          <w:color w:val="000000"/>
          <w:szCs w:val="21"/>
          <w:highlight w:val="none"/>
        </w:rPr>
        <w:outlineLvl w:val="0"/>
      </w:pPr>
      <w:r>
        <w:rPr>
          <w:rFonts w:hint="eastAsia" w:ascii="宋体" w:hAnsi="宋体"/>
          <w:b/>
          <w:color w:val="000000"/>
          <w:szCs w:val="21"/>
          <w:highlight w:val="none"/>
        </w:rPr>
        <w:t xml:space="preserve">五、服务响应及偏离表</w:t>
      </w:r>
      <w:r>
        <w:rPr>
          <w:rFonts w:hint="eastAsia" w:ascii="宋体" w:hAnsi="宋体"/>
          <w:b/>
          <w:color w:val="000000"/>
          <w:szCs w:val="21"/>
          <w:highlight w:val="none"/>
        </w:rPr>
      </w:r>
      <w:r/>
    </w:p>
    <w:p>
      <w:pPr>
        <w:pStyle w:val="733"/>
        <w:spacing w:after="312" w:line="360" w:lineRule="auto"/>
        <w:rPr>
          <w:rFonts w:hint="eastAsia" w:ascii="宋体" w:hAnsi="宋体"/>
          <w:color w:val="000000"/>
          <w:szCs w:val="21"/>
          <w:highlight w:val="none"/>
        </w:rPr>
      </w:pPr>
      <w:r>
        <w:rPr>
          <w:rFonts w:hint="eastAsia" w:ascii="宋体" w:hAnsi="宋体"/>
          <w:color w:val="000000"/>
          <w:szCs w:val="21"/>
          <w:highlight w:val="none"/>
        </w:rPr>
        <w:t xml:space="preserve">供应商全称（加盖公章）：</w:t>
      </w:r>
      <w:r>
        <w:rPr>
          <w:rFonts w:hint="eastAsia"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32"/>
        <w:gridCol w:w="2011"/>
        <w:gridCol w:w="1843"/>
        <w:gridCol w:w="1276"/>
        <w:gridCol w:w="1134"/>
        <w:gridCol w:w="1326"/>
      </w:tblGrid>
      <w:tr>
        <w:trPr/>
        <w:tc>
          <w:tcPr>
            <w:tcW w:w="932"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2011"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项目</w:t>
            </w:r>
            <w:r>
              <w:rPr>
                <w:rFonts w:hint="eastAsia" w:ascii="宋体" w:hAnsi="宋体" w:cs="宋体"/>
                <w:color w:val="000000"/>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单一来源采购要求</w:t>
            </w:r>
            <w:r>
              <w:rPr>
                <w:rFonts w:hint="eastAsia" w:ascii="宋体" w:hAnsi="宋体" w:cs="宋体"/>
                <w:color w:val="000000"/>
                <w:highlight w:val="none"/>
              </w:rPr>
            </w:r>
            <w:r/>
          </w:p>
        </w:tc>
        <w:tc>
          <w:tcPr>
            <w:tcW w:w="127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单一来源采购响应</w:t>
            </w:r>
            <w:r>
              <w:rPr>
                <w:rFonts w:hint="eastAsia" w:ascii="宋体" w:hAnsi="宋体" w:cs="宋体"/>
                <w:color w:val="000000"/>
                <w:highlight w:val="none"/>
              </w:rPr>
            </w:r>
            <w:r/>
          </w:p>
        </w:tc>
        <w:tc>
          <w:tcPr>
            <w:tcW w:w="1134"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超出、符合或偏离</w:t>
            </w:r>
            <w:r>
              <w:rPr>
                <w:rFonts w:hint="eastAsia" w:ascii="宋体" w:hAnsi="宋体" w:cs="宋体"/>
                <w:color w:val="000000"/>
                <w:highlight w:val="none"/>
              </w:rPr>
            </w:r>
            <w:r/>
          </w:p>
        </w:tc>
        <w:tc>
          <w:tcPr>
            <w:tcW w:w="132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原因或说明</w:t>
            </w:r>
            <w:r>
              <w:rPr>
                <w:rFonts w:hint="eastAsia" w:ascii="宋体" w:hAnsi="宋体" w:cs="宋体"/>
                <w:color w:val="000000"/>
                <w:highlight w:val="none"/>
              </w:rPr>
            </w:r>
            <w:r/>
          </w:p>
        </w:tc>
      </w:tr>
      <w:tr>
        <w:trPr>
          <w:trHeight w:val="640"/>
        </w:trPr>
        <w:tc>
          <w:tcPr>
            <w:tcW w:w="932"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011"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27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134"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2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40"/>
        </w:trPr>
        <w:tc>
          <w:tcPr>
            <w:tcW w:w="932"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011"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27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134"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2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40"/>
        </w:trPr>
        <w:tc>
          <w:tcPr>
            <w:tcW w:w="932"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011"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27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134"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2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40"/>
        </w:trPr>
        <w:tc>
          <w:tcPr>
            <w:tcW w:w="932"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011"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27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134"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2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40"/>
        </w:trPr>
        <w:tc>
          <w:tcPr>
            <w:tcW w:w="932"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011"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27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134"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2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40"/>
        </w:trPr>
        <w:tc>
          <w:tcPr>
            <w:tcW w:w="932"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011"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27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134"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2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40"/>
        </w:trPr>
        <w:tc>
          <w:tcPr>
            <w:tcW w:w="932"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011"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27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134"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2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40"/>
        </w:trPr>
        <w:tc>
          <w:tcPr>
            <w:tcW w:w="932"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011"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27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134"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26" w:type="dxa"/>
            <w:vAlign w:val="center"/>
            <w:textDirection w:val="lrTb"/>
            <w:noWrap w:val="false"/>
          </w:tcPr>
          <w:p>
            <w:pPr>
              <w:pStyle w:val="733"/>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bl>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spacing w:line="360" w:lineRule="auto"/>
        <w:rPr>
          <w:rFonts w:hint="eastAsia" w:ascii="宋体" w:hAnsi="宋体" w:eastAsia="微软雅黑"/>
          <w:color w:val="000000"/>
          <w:szCs w:val="21"/>
          <w:highlight w:val="none"/>
        </w:rPr>
      </w:pPr>
      <w:r>
        <w:rPr>
          <w:rFonts w:hint="eastAsia" w:ascii="宋体" w:hAnsi="宋体"/>
          <w:color w:val="000000"/>
          <w:szCs w:val="21"/>
          <w:highlight w:val="none"/>
        </w:rPr>
        <w:t xml:space="preserve">法定代表人或授权代表签字：</w:t>
      </w:r>
      <w:r>
        <w:rPr>
          <w:rFonts w:hint="eastAsia" w:ascii="宋体" w:hAnsi="宋体" w:eastAsia="微软雅黑"/>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注：1、按照项目需求详细填列。</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733"/>
        <w:jc w:val="center"/>
        <w:spacing w:after="312"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33"/>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3"/>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33"/>
        <w:jc w:val="center"/>
        <w:spacing w:after="312" w:line="360" w:lineRule="auto"/>
        <w:rPr>
          <w:rFonts w:hint="eastAsia" w:ascii="宋体" w:hAnsi="宋体"/>
          <w:b/>
          <w:color w:val="000000"/>
          <w:szCs w:val="21"/>
          <w:highlight w:val="none"/>
        </w:rPr>
        <w:outlineLvl w:val="0"/>
      </w:pPr>
      <w:r>
        <w:rPr>
          <w:rFonts w:hint="eastAsia" w:ascii="宋体" w:hAnsi="宋体"/>
          <w:b/>
          <w:color w:val="000000"/>
          <w:sz w:val="32"/>
          <w:szCs w:val="32"/>
          <w:highlight w:val="none"/>
        </w:rPr>
        <w:br w:type="page" w:clear="all"/>
      </w:r>
      <w:r>
        <w:rPr>
          <w:rFonts w:hint="eastAsia" w:ascii="宋体" w:hAnsi="宋体"/>
          <w:b/>
          <w:color w:val="000000"/>
          <w:szCs w:val="21"/>
          <w:highlight w:val="none"/>
        </w:rPr>
        <w:t xml:space="preserve">六、商务条款响应及偏离表</w:t>
      </w:r>
      <w:r>
        <w:rPr>
          <w:rFonts w:hint="eastAsia" w:ascii="宋体" w:hAnsi="宋体"/>
          <w:b/>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供应商全称（加盖公章）：     </w:t>
      </w:r>
      <w:r>
        <w:rPr>
          <w:rFonts w:hint="eastAsia" w:ascii="宋体" w:hAnsi="宋体"/>
          <w:color w:val="000000"/>
          <w:szCs w:val="21"/>
          <w:highlight w:val="none"/>
        </w:rPr>
      </w:r>
      <w:r/>
    </w:p>
    <w:p>
      <w:pPr>
        <w:pStyle w:val="733"/>
        <w:spacing w:line="360" w:lineRule="auto"/>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675"/>
        <w:gridCol w:w="1239"/>
        <w:gridCol w:w="3297"/>
        <w:gridCol w:w="1113"/>
        <w:gridCol w:w="2198"/>
      </w:tblGrid>
      <w:tr>
        <w:trPr>
          <w:trHeight w:val="642"/>
        </w:trPr>
        <w:tc>
          <w:tcPr>
            <w:tcW w:w="675"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239"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tc>
        <w:tc>
          <w:tcPr>
            <w:tcW w:w="3297"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单一来源采购要求</w:t>
            </w:r>
            <w:r>
              <w:rPr>
                <w:rFonts w:hint="eastAsia" w:ascii="宋体" w:hAnsi="宋体" w:cs="宋体"/>
                <w:color w:val="000000"/>
                <w:szCs w:val="21"/>
                <w:highlight w:val="none"/>
              </w:rPr>
            </w:r>
            <w:r/>
          </w:p>
        </w:tc>
        <w:tc>
          <w:tcPr>
            <w:tcW w:w="1113"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是否响应</w:t>
            </w:r>
            <w:r>
              <w:rPr>
                <w:rFonts w:hint="eastAsia" w:ascii="宋体" w:hAnsi="宋体" w:cs="宋体"/>
                <w:color w:val="000000"/>
                <w:szCs w:val="21"/>
                <w:highlight w:val="none"/>
              </w:rPr>
            </w:r>
            <w:r/>
          </w:p>
        </w:tc>
        <w:tc>
          <w:tcPr>
            <w:tcW w:w="2198"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供应商的承诺或说明</w:t>
            </w:r>
            <w:r>
              <w:rPr>
                <w:rFonts w:hint="eastAsia" w:ascii="宋体" w:hAnsi="宋体" w:cs="宋体"/>
                <w:color w:val="000000"/>
                <w:szCs w:val="21"/>
                <w:highlight w:val="none"/>
              </w:rPr>
            </w:r>
            <w:r/>
          </w:p>
        </w:tc>
      </w:tr>
      <w:tr>
        <w:trPr>
          <w:trHeight w:val="809"/>
        </w:trPr>
        <w:tc>
          <w:tcPr>
            <w:tcW w:w="675"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9"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服务期限</w:t>
            </w:r>
            <w:r>
              <w:rPr>
                <w:rFonts w:hint="eastAsia" w:ascii="宋体" w:hAnsi="宋体" w:cs="宋体"/>
                <w:color w:val="000000"/>
                <w:szCs w:val="21"/>
                <w:highlight w:val="none"/>
              </w:rPr>
            </w:r>
            <w:r/>
          </w:p>
        </w:tc>
        <w:tc>
          <w:tcPr>
            <w:tcW w:w="3297"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3"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8"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59"/>
        </w:trPr>
        <w:tc>
          <w:tcPr>
            <w:tcW w:w="675"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9"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服务要求</w:t>
            </w:r>
            <w:r>
              <w:rPr>
                <w:rFonts w:hint="eastAsia" w:ascii="宋体" w:hAnsi="宋体" w:cs="宋体"/>
                <w:color w:val="000000"/>
                <w:szCs w:val="21"/>
                <w:highlight w:val="none"/>
              </w:rPr>
            </w:r>
            <w:r/>
          </w:p>
        </w:tc>
        <w:tc>
          <w:tcPr>
            <w:tcW w:w="3297"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3"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8"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5"/>
        </w:trPr>
        <w:tc>
          <w:tcPr>
            <w:tcW w:w="675"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9"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交付时间</w:t>
            </w:r>
            <w:r>
              <w:rPr>
                <w:rFonts w:hint="eastAsia" w:ascii="宋体" w:hAnsi="宋体" w:cs="宋体"/>
                <w:color w:val="000000"/>
                <w:szCs w:val="21"/>
                <w:highlight w:val="none"/>
              </w:rPr>
            </w:r>
            <w:r/>
          </w:p>
        </w:tc>
        <w:tc>
          <w:tcPr>
            <w:tcW w:w="3297"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3"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8"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19"/>
        </w:trPr>
        <w:tc>
          <w:tcPr>
            <w:tcW w:w="675"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9"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交付方式</w:t>
            </w:r>
            <w:r>
              <w:rPr>
                <w:rFonts w:hint="eastAsia" w:ascii="宋体" w:hAnsi="宋体" w:cs="宋体"/>
                <w:color w:val="000000"/>
                <w:szCs w:val="21"/>
                <w:highlight w:val="none"/>
              </w:rPr>
            </w:r>
            <w:r/>
          </w:p>
        </w:tc>
        <w:tc>
          <w:tcPr>
            <w:tcW w:w="3297"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3"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8"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74"/>
        </w:trPr>
        <w:tc>
          <w:tcPr>
            <w:tcW w:w="675"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9"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交付地点</w:t>
            </w:r>
            <w:r>
              <w:rPr>
                <w:rFonts w:hint="eastAsia" w:ascii="宋体" w:hAnsi="宋体" w:cs="宋体"/>
                <w:color w:val="000000"/>
                <w:szCs w:val="21"/>
                <w:highlight w:val="none"/>
              </w:rPr>
            </w:r>
            <w:r/>
          </w:p>
        </w:tc>
        <w:tc>
          <w:tcPr>
            <w:tcW w:w="3297"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3"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8"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455"/>
        </w:trPr>
        <w:tc>
          <w:tcPr>
            <w:tcW w:w="675"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9"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3297"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3"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8"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14"/>
        </w:trPr>
        <w:tc>
          <w:tcPr>
            <w:tcW w:w="675"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9"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磋商响应货币</w:t>
            </w:r>
            <w:r>
              <w:rPr>
                <w:rFonts w:hint="eastAsia" w:ascii="宋体" w:hAnsi="宋体" w:cs="宋体"/>
                <w:color w:val="000000"/>
                <w:szCs w:val="21"/>
                <w:highlight w:val="none"/>
              </w:rPr>
            </w:r>
            <w:r/>
          </w:p>
        </w:tc>
        <w:tc>
          <w:tcPr>
            <w:tcW w:w="3297"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3"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8"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82"/>
        </w:trPr>
        <w:tc>
          <w:tcPr>
            <w:tcW w:w="675"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9"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w:t>
            </w:r>
            <w:r>
              <w:rPr>
                <w:rFonts w:hint="eastAsia" w:ascii="宋体" w:hAnsi="宋体" w:cs="宋体"/>
                <w:color w:val="000000"/>
                <w:szCs w:val="21"/>
                <w:highlight w:val="none"/>
              </w:rPr>
            </w:r>
            <w:r/>
          </w:p>
        </w:tc>
        <w:tc>
          <w:tcPr>
            <w:tcW w:w="3297"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3"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8" w:type="dxa"/>
            <w:vAlign w:val="center"/>
            <w:textDirection w:val="lrTb"/>
            <w:noWrap w:val="false"/>
          </w:tcPr>
          <w:p>
            <w:pPr>
              <w:pStyle w:val="73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3"/>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法定代表人或授权代表签字：</w:t>
      </w:r>
      <w:r>
        <w:rPr>
          <w:rFonts w:hint="eastAsia" w:ascii="宋体" w:hAnsi="宋体"/>
          <w:color w:val="000000"/>
          <w:szCs w:val="21"/>
          <w:highlight w:val="none"/>
        </w:rPr>
      </w:r>
      <w:r/>
    </w:p>
    <w:p>
      <w:pPr>
        <w:pStyle w:val="733"/>
        <w:jc w:val="right"/>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3"/>
        <w:spacing w:line="360" w:lineRule="auto"/>
        <w:rPr>
          <w:rFonts w:hint="eastAsia"/>
          <w:color w:val="000000"/>
          <w:highlight w:val="none"/>
        </w:rPr>
      </w:pPr>
      <w:r>
        <w:rPr>
          <w:rFonts w:hint="eastAsia" w:ascii="宋体" w:hAnsi="宋体"/>
          <w:color w:val="000000"/>
          <w:szCs w:val="21"/>
          <w:highlight w:val="none"/>
        </w:rPr>
        <w:t xml:space="preserve">日期：     年    月   </w:t>
      </w:r>
      <w:r>
        <w:rPr>
          <w:rFonts w:hint="eastAsia"/>
          <w:color w:val="000000"/>
          <w:highlight w:val="none"/>
        </w:rPr>
      </w:r>
      <w:r/>
    </w:p>
    <w:p>
      <w:pPr>
        <w:pStyle w:val="733"/>
        <w:spacing w:line="360" w:lineRule="auto"/>
        <w:rPr>
          <w:color w:val="000000"/>
          <w:highlight w:val="none"/>
        </w:rPr>
      </w:pPr>
      <w:r>
        <w:rPr>
          <w:color w:val="000000"/>
          <w:highlight w:val="none"/>
        </w:rPr>
      </w:r>
      <w:r/>
    </w:p>
    <w:p>
      <w:pPr>
        <w:pStyle w:val="733"/>
        <w:jc w:val="center"/>
        <w:spacing w:line="360" w:lineRule="auto"/>
        <w:rPr>
          <w:rFonts w:ascii="方正仿宋_GBK"/>
          <w:color w:val="000000"/>
          <w:szCs w:val="32"/>
          <w:highlight w:val="none"/>
        </w:rPr>
        <w:outlineLvl w:val="0"/>
      </w:pPr>
      <w:r>
        <w:rPr>
          <w:rFonts w:hint="eastAsia" w:ascii="宋体" w:hAnsi="宋体" w:cs="宋体"/>
          <w:b/>
          <w:color w:val="000000"/>
          <w:szCs w:val="21"/>
          <w:highlight w:val="none"/>
        </w:rPr>
        <w:t xml:space="preserve">七、供应商信用承诺书</w:t>
      </w:r>
      <w:r>
        <w:rPr>
          <w:rFonts w:ascii="方正仿宋_GBK"/>
          <w:color w:val="000000"/>
          <w:szCs w:val="32"/>
          <w:highlight w:val="none"/>
        </w:rPr>
      </w:r>
      <w:r/>
    </w:p>
    <w:p>
      <w:pPr>
        <w:pStyle w:val="733"/>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承诺主体名称：</w:t>
      </w:r>
      <w:r>
        <w:rPr>
          <w:rFonts w:hint="eastAsia" w:ascii="宋体" w:hAnsi="宋体" w:cs="宋体"/>
          <w:color w:val="000000"/>
          <w:szCs w:val="32"/>
          <w:highlight w:val="none"/>
        </w:rPr>
      </w:r>
      <w:r/>
    </w:p>
    <w:p>
      <w:pPr>
        <w:pStyle w:val="733"/>
        <w:spacing w:line="360" w:lineRule="auto"/>
        <w:rPr>
          <w:rFonts w:hint="eastAsia"/>
          <w:color w:val="000000"/>
          <w:highlight w:val="none"/>
        </w:rPr>
      </w:pPr>
      <w:r>
        <w:rPr>
          <w:rFonts w:hint="eastAsia" w:ascii="宋体" w:hAnsi="宋体" w:cs="宋体"/>
          <w:color w:val="000000"/>
          <w:szCs w:val="32"/>
          <w:highlight w:val="none"/>
        </w:rPr>
        <w:t xml:space="preserve">统一社会信用代码：</w:t>
      </w:r>
      <w:r>
        <w:rPr>
          <w:rFonts w:hint="eastAsia"/>
          <w:color w:val="000000"/>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四、自觉接受行政管理部门、行业组织、社会公众、新闻舆论的监督；</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六、提出政府采购质疑和投诉坚持依法依规、诚实信用原则，在全国范围12个月内没有三次以上查无实据的政府采购投诉；</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七、严格遵守信用信息公示相关规定，向社会公示信用信息；</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八、在“信用中国”和“中国政府采购网”网站中无违法违规、较重或严重失信记录；</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十、本承诺书自签订之日起生效。</w:t>
      </w:r>
      <w:r>
        <w:rPr>
          <w:rFonts w:hint="eastAsia" w:ascii="宋体" w:hAnsi="宋体" w:cs="宋体"/>
          <w:color w:val="000000"/>
          <w:szCs w:val="32"/>
          <w:highlight w:val="none"/>
        </w:rPr>
      </w:r>
      <w:r/>
    </w:p>
    <w:p>
      <w:pPr>
        <w:pStyle w:val="733"/>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 （注：法定代表人或负责人、主体名称发生变更的应当重新做出承诺。）</w:t>
      </w:r>
      <w:r>
        <w:rPr>
          <w:rFonts w:hint="eastAsia" w:ascii="宋体" w:hAnsi="宋体" w:cs="宋体"/>
          <w:color w:val="000000"/>
          <w:szCs w:val="32"/>
          <w:highlight w:val="none"/>
        </w:rPr>
      </w:r>
      <w:r/>
    </w:p>
    <w:p>
      <w:pPr>
        <w:pStyle w:val="733"/>
        <w:jc w:val="center"/>
        <w:spacing w:line="360" w:lineRule="auto"/>
        <w:rPr>
          <w:rFonts w:hint="eastAsia" w:ascii="宋体" w:hAnsi="宋体" w:cs="宋体"/>
          <w:color w:val="000000"/>
          <w:szCs w:val="32"/>
          <w:highlight w:val="none"/>
        </w:rPr>
        <w:outlineLvl w:val="0"/>
      </w:pPr>
      <w:r>
        <w:rPr>
          <w:rFonts w:hint="eastAsia" w:ascii="宋体" w:hAnsi="宋体" w:cs="宋体"/>
          <w:color w:val="000000"/>
          <w:szCs w:val="32"/>
          <w:highlight w:val="none"/>
        </w:rPr>
        <w:t xml:space="preserve">　　　　　　　　　　        承诺单位（签章）：           </w:t>
      </w:r>
      <w:r>
        <w:rPr>
          <w:rFonts w:hint="eastAsia" w:ascii="宋体" w:hAnsi="宋体" w:cs="宋体"/>
          <w:color w:val="000000"/>
          <w:szCs w:val="32"/>
          <w:highlight w:val="none"/>
        </w:rPr>
      </w:r>
      <w:r/>
    </w:p>
    <w:p>
      <w:pPr>
        <w:pStyle w:val="733"/>
        <w:jc w:val="center"/>
        <w:spacing w:line="360" w:lineRule="auto"/>
        <w:rPr>
          <w:rFonts w:hint="eastAsia" w:ascii="宋体" w:hAnsi="宋体" w:cs="宋体"/>
          <w:color w:val="000000"/>
          <w:szCs w:val="32"/>
          <w:highlight w:val="none"/>
        </w:rPr>
        <w:outlineLvl w:val="0"/>
      </w:pPr>
      <w:r>
        <w:rPr>
          <w:rFonts w:hint="eastAsia" w:ascii="宋体" w:hAnsi="宋体" w:cs="宋体"/>
          <w:color w:val="000000"/>
          <w:szCs w:val="32"/>
          <w:highlight w:val="none"/>
        </w:rPr>
        <w:t xml:space="preserve">　　　　　　　　　   　  法定代表人（负责人）：</w:t>
      </w:r>
      <w:r>
        <w:rPr>
          <w:rFonts w:hint="eastAsia" w:ascii="宋体" w:hAnsi="宋体" w:cs="宋体"/>
          <w:color w:val="000000"/>
          <w:szCs w:val="32"/>
          <w:highlight w:val="none"/>
        </w:rPr>
      </w:r>
      <w:r/>
    </w:p>
    <w:p>
      <w:pPr>
        <w:pStyle w:val="733"/>
        <w:jc w:val="center"/>
        <w:spacing w:line="360" w:lineRule="auto"/>
        <w:rPr>
          <w:rFonts w:hint="eastAsia" w:ascii="宋体" w:hAnsi="宋体" w:cs="宋体"/>
          <w:color w:val="000000"/>
          <w:szCs w:val="32"/>
          <w:highlight w:val="none"/>
        </w:rPr>
        <w:sectPr>
          <w:footnotePr>
            <w:numFmt w:val="decimal"/>
            <w:numRestart w:val="continuous"/>
            <w:numStart w:val="1"/>
          </w:footnotePr>
          <w:endnotePr>
            <w:numFmt w:val="decimal"/>
            <w:numRestart w:val="continuous"/>
            <w:numStart w:val="1"/>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hAnsi="宋体" w:cs="宋体"/>
          <w:color w:val="000000"/>
          <w:szCs w:val="32"/>
          <w:highlight w:val="none"/>
        </w:rPr>
        <w:t xml:space="preserve">　　　　　　　　　      　年   月  日</w:t>
      </w:r>
      <w:r>
        <w:rPr>
          <w:rFonts w:hint="eastAsia" w:ascii="宋体" w:hAnsi="宋体" w:cs="宋体"/>
          <w:color w:val="000000"/>
          <w:szCs w:val="32"/>
          <w:highlight w:val="none"/>
        </w:rPr>
      </w:r>
      <w:r/>
    </w:p>
    <w:p>
      <w:pPr>
        <w:pStyle w:val="733"/>
        <w:jc w:val="center"/>
        <w:widowControl w:val="off"/>
        <w:rPr>
          <w:rFonts w:ascii="宋体" w:hAnsi="宋体" w:eastAsia="宋体" w:cs="宋体"/>
          <w:b/>
          <w:color w:val="000000"/>
          <w:sz w:val="32"/>
          <w:szCs w:val="36"/>
          <w:highlight w:val="none"/>
          <w:lang w:val="en-US" w:eastAsia="zh-CN" w:bidi="ar-SA"/>
        </w:rPr>
        <w:outlineLvl w:val="1"/>
      </w:pPr>
      <w:r>
        <w:rPr>
          <w:rFonts w:hint="eastAsia" w:ascii="宋体" w:hAnsi="宋体" w:eastAsia="宋体" w:cs="宋体"/>
          <w:b/>
          <w:color w:val="000000"/>
          <w:sz w:val="32"/>
          <w:szCs w:val="36"/>
          <w:highlight w:val="none"/>
          <w:lang w:val="en-US" w:eastAsia="zh-CN" w:bidi="ar-SA"/>
        </w:rPr>
        <w:t xml:space="preserve">非实质性响应对照表</w:t>
      </w:r>
      <w:r>
        <w:rPr>
          <w:rFonts w:ascii="宋体" w:hAnsi="宋体" w:eastAsia="宋体" w:cs="宋体"/>
          <w:b/>
          <w:color w:val="000000"/>
          <w:sz w:val="32"/>
          <w:szCs w:val="36"/>
          <w:highlight w:val="none"/>
          <w:lang w:val="en-US" w:eastAsia="zh-CN" w:bidi="ar-SA"/>
        </w:rPr>
      </w:r>
      <w:r/>
    </w:p>
    <w:p>
      <w:pPr>
        <w:pStyle w:val="733"/>
        <w:rPr>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33"/>
              <w:jc w:val="center"/>
              <w:spacing w:line="240" w:lineRule="atLeast"/>
              <w:rPr>
                <w:rFonts w:ascii="幼圆" w:hAnsi="Times New Roman" w:eastAsia="幼圆" w:cs="Times New Roman"/>
                <w:b/>
                <w:color w:val="000000"/>
                <w:szCs w:val="21"/>
                <w:highlight w:val="none"/>
              </w:rPr>
            </w:pPr>
            <w:r>
              <w:rPr>
                <w:rFonts w:hint="eastAsia" w:ascii="宋体" w:hAnsi="宋体" w:eastAsia="宋体" w:cs="宋体"/>
                <w:b/>
                <w:color w:val="000000"/>
                <w:szCs w:val="21"/>
                <w:highlight w:val="none"/>
              </w:rPr>
              <w:t xml:space="preserve">序号</w:t>
            </w:r>
            <w:r>
              <w:rPr>
                <w:rFonts w:ascii="幼圆" w:hAnsi="Times New Roman" w:eastAsia="幼圆" w:cs="Times New Roman"/>
                <w:b/>
                <w:color w:val="000000"/>
                <w:szCs w:val="21"/>
                <w:highlight w:val="none"/>
              </w:rPr>
            </w:r>
            <w:r/>
          </w:p>
        </w:tc>
        <w:tc>
          <w:tcPr>
            <w:tcW w:w="5447" w:type="dxa"/>
            <w:vAlign w:val="center"/>
            <w:textDirection w:val="lrTb"/>
            <w:noWrap w:val="false"/>
          </w:tcPr>
          <w:p>
            <w:pPr>
              <w:pStyle w:val="733"/>
              <w:jc w:val="center"/>
              <w:spacing w:line="240" w:lineRule="atLeast"/>
              <w:rPr>
                <w:rFonts w:ascii="幼圆" w:hAnsi="Times New Roman" w:eastAsia="幼圆" w:cs="Times New Roman"/>
                <w:b/>
                <w:color w:val="000000"/>
                <w:szCs w:val="21"/>
                <w:highlight w:val="none"/>
              </w:rPr>
            </w:pPr>
            <w:r>
              <w:rPr>
                <w:rFonts w:hint="eastAsia" w:ascii="宋体" w:hAnsi="宋体" w:eastAsia="宋体" w:cs="宋体"/>
                <w:b/>
                <w:color w:val="000000"/>
                <w:szCs w:val="21"/>
                <w:highlight w:val="none"/>
              </w:rPr>
              <w:t xml:space="preserve">非实质性响应内容</w:t>
            </w:r>
            <w:r>
              <w:rPr>
                <w:rFonts w:ascii="幼圆" w:hAnsi="Times New Roman" w:eastAsia="幼圆" w:cs="Times New Roman"/>
                <w:b/>
                <w:color w:val="000000"/>
                <w:szCs w:val="21"/>
                <w:highlight w:val="none"/>
              </w:rPr>
            </w:r>
            <w:r/>
          </w:p>
        </w:tc>
        <w:tc>
          <w:tcPr>
            <w:tcW w:w="1680" w:type="dxa"/>
            <w:vAlign w:val="center"/>
            <w:textDirection w:val="lrTb"/>
            <w:noWrap w:val="false"/>
          </w:tcPr>
          <w:p>
            <w:pPr>
              <w:pStyle w:val="733"/>
              <w:jc w:val="center"/>
              <w:spacing w:line="240" w:lineRule="atLeast"/>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ascii="宋体" w:hAnsi="宋体" w:eastAsia="宋体" w:cs="宋体"/>
                <w:b/>
                <w:color w:val="000000"/>
                <w:szCs w:val="21"/>
                <w:highlight w:val="none"/>
              </w:rPr>
            </w:r>
            <w:r/>
          </w:p>
          <w:p>
            <w:pPr>
              <w:pStyle w:val="733"/>
              <w:jc w:val="center"/>
              <w:spacing w:line="240" w:lineRule="atLeast"/>
              <w:rPr>
                <w:rFonts w:ascii="幼圆" w:hAnsi="Times New Roman" w:eastAsia="幼圆" w:cs="Times New Roman"/>
                <w:b/>
                <w:color w:val="000000"/>
                <w:szCs w:val="21"/>
                <w:highlight w:val="none"/>
              </w:rPr>
            </w:pPr>
            <w:r>
              <w:rPr>
                <w:rFonts w:hint="eastAsia" w:ascii="宋体" w:hAnsi="宋体" w:eastAsia="宋体" w:cs="宋体"/>
                <w:b/>
                <w:color w:val="000000"/>
                <w:szCs w:val="21"/>
                <w:highlight w:val="none"/>
              </w:rPr>
              <w:t xml:space="preserve">（填是或者否）</w:t>
            </w:r>
            <w:r>
              <w:rPr>
                <w:rFonts w:ascii="幼圆" w:hAnsi="Times New Roman" w:eastAsia="幼圆" w:cs="Times New Roman"/>
                <w:b/>
                <w:color w:val="000000"/>
                <w:szCs w:val="21"/>
                <w:highlight w:val="none"/>
              </w:rPr>
            </w:r>
            <w:r/>
          </w:p>
        </w:tc>
        <w:tc>
          <w:tcPr>
            <w:tcW w:w="1308" w:type="dxa"/>
            <w:vAlign w:val="center"/>
            <w:textDirection w:val="lrTb"/>
            <w:noWrap w:val="false"/>
          </w:tcPr>
          <w:p>
            <w:pPr>
              <w:pStyle w:val="733"/>
              <w:jc w:val="center"/>
              <w:spacing w:line="240" w:lineRule="atLeast"/>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733"/>
              <w:jc w:val="center"/>
              <w:rPr>
                <w:rFonts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b/>
                <w:color w:val="000000"/>
                <w:szCs w:val="21"/>
                <w:highlight w:val="none"/>
              </w:rPr>
            </w:r>
            <w:r/>
          </w:p>
        </w:tc>
        <w:tc>
          <w:tcPr>
            <w:tcW w:w="5447" w:type="dxa"/>
            <w:vAlign w:val="center"/>
            <w:textDirection w:val="lrTb"/>
            <w:noWrap w:val="false"/>
          </w:tcPr>
          <w:p>
            <w:pPr>
              <w:pStyle w:val="733"/>
              <w:spacing w:line="0" w:lineRule="atLeast"/>
              <w:rPr>
                <w:rFonts w:ascii="宋体" w:hAnsi="宋体" w:eastAsia="宋体" w:cs="Times New Roman"/>
                <w:iCs/>
                <w:color w:val="000000"/>
                <w:szCs w:val="21"/>
                <w:highlight w:val="none"/>
              </w:rPr>
            </w:pP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中小</w:t>
            </w:r>
            <w:r>
              <w:rPr>
                <w:rFonts w:hint="eastAsia" w:ascii="宋体" w:hAnsi="宋体" w:eastAsia="宋体" w:cs="Times New Roman"/>
                <w:color w:val="000000"/>
                <w:szCs w:val="21"/>
                <w:highlight w:val="none"/>
              </w:rPr>
              <w:t xml:space="preserve">企业声明函》</w:t>
            </w:r>
            <w:r>
              <w:rPr>
                <w:rFonts w:ascii="宋体" w:hAnsi="宋体" w:eastAsia="宋体" w:cs="Times New Roman"/>
                <w:iCs/>
                <w:color w:val="000000"/>
                <w:szCs w:val="21"/>
                <w:highlight w:val="none"/>
              </w:rPr>
            </w:r>
            <w:r/>
          </w:p>
        </w:tc>
        <w:tc>
          <w:tcPr>
            <w:tcW w:w="1680" w:type="dxa"/>
            <w:vAlign w:val="center"/>
            <w:textDirection w:val="lrTb"/>
            <w:noWrap w:val="false"/>
          </w:tcPr>
          <w:p>
            <w:pPr>
              <w:pStyle w:val="733"/>
              <w:rPr>
                <w:rFonts w:ascii="宋体" w:hAnsi="宋体" w:eastAsia="宋体" w:cs="Times New Roman"/>
                <w:b/>
                <w:color w:val="000000"/>
                <w:szCs w:val="21"/>
                <w:highlight w:val="none"/>
              </w:rPr>
            </w:pPr>
            <w:r>
              <w:rPr>
                <w:rFonts w:ascii="宋体" w:hAnsi="宋体" w:eastAsia="宋体" w:cs="Times New Roman"/>
                <w:b/>
                <w:color w:val="000000"/>
                <w:szCs w:val="21"/>
                <w:highlight w:val="none"/>
              </w:rPr>
            </w:r>
            <w:r/>
          </w:p>
        </w:tc>
        <w:tc>
          <w:tcPr>
            <w:tcW w:w="1308" w:type="dxa"/>
            <w:vAlign w:val="center"/>
            <w:textDirection w:val="lrTb"/>
            <w:noWrap w:val="false"/>
          </w:tcPr>
          <w:p>
            <w:pPr>
              <w:pStyle w:val="733"/>
              <w:rPr>
                <w:rFonts w:ascii="宋体" w:hAnsi="宋体" w:eastAsia="宋体" w:cs="Times New Roman"/>
                <w:b/>
                <w:color w:val="000000"/>
                <w:szCs w:val="21"/>
                <w:highlight w:val="none"/>
              </w:rPr>
            </w:pPr>
            <w:r>
              <w:rPr>
                <w:rFonts w:ascii="宋体" w:hAnsi="宋体" w:eastAsia="宋体" w:cs="Times New Roman"/>
                <w:b/>
                <w:color w:val="000000"/>
                <w:szCs w:val="21"/>
                <w:highlight w:val="none"/>
              </w:rPr>
            </w:r>
            <w:r/>
          </w:p>
        </w:tc>
      </w:tr>
      <w:tr>
        <w:trPr>
          <w:trHeight w:val="585"/>
        </w:trPr>
        <w:tc>
          <w:tcPr>
            <w:tcW w:w="646" w:type="dxa"/>
            <w:vAlign w:val="center"/>
            <w:textDirection w:val="lrTb"/>
            <w:noWrap w:val="false"/>
          </w:tcPr>
          <w:p>
            <w:pPr>
              <w:pStyle w:val="733"/>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W w:w="5447" w:type="dxa"/>
            <w:vAlign w:val="center"/>
            <w:textDirection w:val="lrTb"/>
            <w:noWrap w:val="false"/>
          </w:tcPr>
          <w:p>
            <w:pPr>
              <w:pStyle w:val="733"/>
              <w:spacing w:line="0" w:lineRule="atLeast"/>
              <w:rPr>
                <w:rFonts w:ascii="宋体" w:hAnsi="宋体" w:eastAsia="宋体" w:cs="Times New Roman"/>
                <w:iCs/>
                <w:color w:val="000000"/>
                <w:szCs w:val="21"/>
                <w:highlight w:val="none"/>
              </w:rPr>
            </w:pPr>
            <w:r>
              <w:rPr>
                <w:rFonts w:hint="eastAsia" w:ascii="宋体" w:hAnsi="宋体" w:eastAsia="宋体" w:cs="Times New Roman"/>
                <w:color w:val="000000"/>
                <w:szCs w:val="21"/>
                <w:highlight w:val="none"/>
              </w:rPr>
              <w:t xml:space="preserve">《残疾人福利性单位声明函》</w:t>
            </w:r>
            <w:r>
              <w:rPr>
                <w:rFonts w:ascii="宋体" w:hAnsi="宋体" w:eastAsia="宋体" w:cs="Times New Roman"/>
                <w:iCs/>
                <w:color w:val="000000"/>
                <w:szCs w:val="21"/>
                <w:highlight w:val="none"/>
              </w:rPr>
            </w:r>
            <w:r/>
          </w:p>
        </w:tc>
        <w:tc>
          <w:tcPr>
            <w:tcW w:w="1680" w:type="dxa"/>
            <w:vAlign w:val="center"/>
            <w:textDirection w:val="lrTb"/>
            <w:noWrap w:val="false"/>
          </w:tcPr>
          <w:p>
            <w:pPr>
              <w:pStyle w:val="733"/>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308" w:type="dxa"/>
            <w:vAlign w:val="center"/>
            <w:textDirection w:val="lrTb"/>
            <w:noWrap w:val="false"/>
          </w:tcPr>
          <w:p>
            <w:pPr>
              <w:pStyle w:val="733"/>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780"/>
        </w:trPr>
        <w:tc>
          <w:tcPr>
            <w:tcW w:w="646" w:type="dxa"/>
            <w:vAlign w:val="center"/>
            <w:textDirection w:val="lrTb"/>
            <w:noWrap w:val="false"/>
          </w:tcPr>
          <w:p>
            <w:pPr>
              <w:pStyle w:val="733"/>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r>
            <w:r/>
          </w:p>
        </w:tc>
        <w:tc>
          <w:tcPr>
            <w:tcW w:w="5447" w:type="dxa"/>
            <w:vAlign w:val="center"/>
            <w:textDirection w:val="lrTb"/>
            <w:noWrap w:val="false"/>
          </w:tcPr>
          <w:p>
            <w:pPr>
              <w:pStyle w:val="733"/>
              <w:spacing w:line="0" w:lineRule="atLeast"/>
              <w:rPr>
                <w:rFonts w:ascii="宋体" w:hAnsi="宋体" w:eastAsia="宋体" w:cs="Times New Roman"/>
                <w:iCs/>
                <w:color w:val="000000"/>
                <w:szCs w:val="21"/>
                <w:highlight w:val="none"/>
              </w:rPr>
            </w:pPr>
            <w:r>
              <w:rPr>
                <w:rFonts w:ascii="宋体" w:hAnsi="宋体" w:eastAsia="宋体" w:cs="Times New Roman"/>
                <w:iCs/>
                <w:color w:val="000000"/>
                <w:szCs w:val="21"/>
                <w:highlight w:val="none"/>
              </w:rPr>
              <w:t xml:space="preserve">……</w:t>
            </w:r>
            <w:r>
              <w:rPr>
                <w:rFonts w:ascii="宋体" w:hAnsi="宋体" w:eastAsia="宋体" w:cs="Times New Roman"/>
                <w:iCs/>
                <w:color w:val="000000"/>
                <w:szCs w:val="21"/>
                <w:highlight w:val="none"/>
              </w:rPr>
            </w:r>
            <w:r/>
          </w:p>
        </w:tc>
        <w:tc>
          <w:tcPr>
            <w:tcW w:w="1680" w:type="dxa"/>
            <w:vAlign w:val="center"/>
            <w:textDirection w:val="lrTb"/>
            <w:noWrap w:val="false"/>
          </w:tcPr>
          <w:p>
            <w:pPr>
              <w:pStyle w:val="733"/>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308" w:type="dxa"/>
            <w:vAlign w:val="center"/>
            <w:textDirection w:val="lrTb"/>
            <w:noWrap w:val="false"/>
          </w:tcPr>
          <w:p>
            <w:pPr>
              <w:pStyle w:val="733"/>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bl>
    <w:p>
      <w:pPr>
        <w:pStyle w:val="733"/>
        <w:jc w:val="center"/>
        <w:spacing w:before="312" w:after="312" w:line="360" w:lineRule="auto"/>
        <w:rPr>
          <w:rFonts w:hint="eastAsia" w:ascii="Times New Roman" w:hAnsi="Times New Roman" w:eastAsia="宋体" w:cs="Times New Roman"/>
          <w:b/>
          <w:bCs/>
          <w:color w:val="000000"/>
          <w:highlight w:val="none"/>
        </w:rPr>
      </w:pPr>
      <w:r>
        <w:rPr>
          <w:rFonts w:hint="eastAsia" w:ascii="宋体" w:hAnsi="宋体" w:eastAsia="宋体" w:cs="宋体"/>
          <w:b/>
          <w:bCs/>
          <w:color w:val="000000"/>
          <w:sz w:val="21"/>
          <w:szCs w:val="21"/>
          <w:highlight w:val="none"/>
          <w:lang w:val="en-US" w:eastAsia="zh-CN"/>
        </w:rPr>
        <w:br w:type="page" w:clear="all"/>
      </w:r>
      <w:r>
        <w:rPr>
          <w:rFonts w:hint="eastAsia" w:ascii="Times New Roman" w:hAnsi="Times New Roman" w:eastAsia="宋体" w:cs="Times New Roman"/>
          <w:b/>
          <w:bCs/>
          <w:color w:val="000000"/>
          <w:highlight w:val="none"/>
        </w:rPr>
        <w:t xml:space="preserve">中小企业声明函（工程、服务）</w:t>
      </w:r>
      <w:r>
        <w:rPr>
          <w:rFonts w:hint="eastAsia" w:ascii="Times New Roman" w:hAnsi="Times New Roman" w:eastAsia="宋体" w:cs="Times New Roman"/>
          <w:b/>
          <w:bCs/>
          <w:color w:val="000000"/>
          <w:highlight w:val="none"/>
        </w:rPr>
      </w:r>
      <w:r/>
    </w:p>
    <w:p>
      <w:pPr>
        <w:pStyle w:val="733"/>
        <w:ind w:firstLine="420"/>
        <w:jc w:val="left"/>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本公司（联合体）郑重声明，根据《政府采购促进中小企业发展管理办法》（财库﹝</w:t>
      </w:r>
      <w:r>
        <w:rPr>
          <w:rFonts w:ascii="Times New Roman" w:hAnsi="Times New Roman" w:eastAsia="宋体" w:cs="Times New Roman"/>
          <w:color w:val="000000"/>
          <w:highlight w:val="none"/>
        </w:rPr>
        <w:t xml:space="preserve">2020</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46 </w:t>
      </w:r>
      <w:r>
        <w:rPr>
          <w:rFonts w:hint="eastAsia" w:ascii="Times New Roman" w:hAnsi="Times New Roman" w:eastAsia="宋体" w:cs="Times New Roman"/>
          <w:color w:val="000000"/>
          <w:highlight w:val="none"/>
        </w:rPr>
        <w:t xml:space="preserve">号）的规定，本公司（联合体）参加</w:t>
      </w:r>
      <w:r>
        <w:rPr>
          <w:rFonts w:hint="eastAsia" w:ascii="Times New Roman" w:hAnsi="Times New Roman" w:eastAsia="宋体" w:cs="Times New Roman"/>
          <w:color w:val="000000"/>
          <w:highlight w:val="none"/>
          <w:u w:val="single"/>
        </w:rPr>
        <w:t xml:space="preserve">（单位名称）</w:t>
      </w:r>
      <w:r>
        <w:rPr>
          <w:rFonts w:hint="eastAsia" w:ascii="Times New Roman" w:hAnsi="Times New Roman" w:eastAsia="宋体" w:cs="Times New Roman"/>
          <w:color w:val="000000"/>
          <w:highlight w:val="none"/>
        </w:rPr>
        <w:t xml:space="preserve">的</w:t>
      </w:r>
      <w:r>
        <w:rPr>
          <w:rFonts w:hint="eastAsia" w:ascii="Times New Roman" w:hAnsi="Times New Roman" w:eastAsia="宋体" w:cs="Times New Roman"/>
          <w:color w:val="000000"/>
          <w:highlight w:val="none"/>
          <w:u w:val="single"/>
        </w:rPr>
        <w:t xml:space="preserve">（项目名称）</w:t>
      </w:r>
      <w:r>
        <w:rPr>
          <w:rFonts w:hint="eastAsia" w:ascii="Times New Roman" w:hAnsi="Times New Roman" w:eastAsia="宋体" w:cs="Times New Roman"/>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color w:val="000000"/>
          <w:highlight w:val="none"/>
        </w:rPr>
      </w:r>
      <w:r/>
    </w:p>
    <w:p>
      <w:pPr>
        <w:pStyle w:val="733"/>
        <w:ind w:firstLine="420"/>
        <w:jc w:val="left"/>
        <w:spacing w:line="360" w:lineRule="auto"/>
        <w:rPr>
          <w:rFonts w:ascii="Times New Roman" w:hAnsi="Times New Roman" w:eastAsia="宋体" w:cs="Times New Roman"/>
          <w:color w:val="000000"/>
          <w:highlight w:val="none"/>
          <w:u w:val="single"/>
        </w:rPr>
      </w:pPr>
      <w:r>
        <w:rPr>
          <w:rFonts w:ascii="Times New Roman" w:hAnsi="Times New Roman" w:eastAsia="宋体" w:cs="Times New Roman"/>
          <w:color w:val="000000"/>
          <w:highlight w:val="none"/>
        </w:rPr>
        <w:t xml:space="preserve">1. </w:t>
      </w:r>
      <w:r>
        <w:rPr>
          <w:rFonts w:hint="eastAsia" w:ascii="Times New Roman" w:hAnsi="Times New Roman" w:eastAsia="宋体" w:cs="Times New Roman"/>
          <w:color w:val="000000"/>
          <w:highlight w:val="none"/>
          <w:u w:val="single"/>
        </w:rPr>
        <w:t xml:space="preserve">（标的名称）</w:t>
      </w:r>
      <w:r>
        <w:rPr>
          <w:rFonts w:ascii="Times New Roman" w:hAnsi="Times New Roman" w:eastAsia="宋体" w:cs="Times New Roman"/>
          <w:color w:val="000000"/>
          <w:highlight w:val="none"/>
          <w:u w:val="single"/>
        </w:rPr>
        <w:t xml:space="preserve"> </w:t>
      </w:r>
      <w:r>
        <w:rPr>
          <w:rFonts w:hint="eastAsia" w:ascii="Times New Roman" w:hAnsi="Times New Roman" w:eastAsia="宋体" w:cs="Times New Roman"/>
          <w:color w:val="000000"/>
          <w:highlight w:val="none"/>
        </w:rPr>
        <w:t xml:space="preserve">，属于</w:t>
      </w:r>
      <w:r>
        <w:rPr>
          <w:rFonts w:hint="eastAsia" w:ascii="Times New Roman" w:hAnsi="Times New Roman" w:eastAsia="宋体" w:cs="Times New Roman"/>
          <w:color w:val="000000"/>
          <w:highlight w:val="none"/>
          <w:u w:val="single"/>
        </w:rPr>
        <w:t xml:space="preserve">（</w:t>
      </w:r>
      <w:r>
        <w:rPr>
          <w:rFonts w:hint="eastAsia" w:ascii="Times New Roman" w:hAnsi="Times New Roman" w:eastAsia="宋体" w:cs="Times New Roman"/>
          <w:color w:val="000000"/>
          <w:highlight w:val="none"/>
          <w:u w:val="single"/>
          <w:lang w:val="en-US" w:eastAsia="zh-CN"/>
        </w:rPr>
        <w:t xml:space="preserve">邮政业</w:t>
      </w:r>
      <w:r>
        <w:rPr>
          <w:rFonts w:hint="eastAsia" w:ascii="Times New Roman" w:hAnsi="Times New Roman" w:eastAsia="宋体" w:cs="Times New Roman"/>
          <w:color w:val="000000"/>
          <w:highlight w:val="none"/>
          <w:u w:val="single"/>
        </w:rPr>
        <w:t xml:space="preserve">）（不得对行业类别修改）</w:t>
      </w:r>
      <w:r>
        <w:rPr>
          <w:rFonts w:hint="eastAsia" w:ascii="Times New Roman" w:hAnsi="Times New Roman" w:eastAsia="宋体" w:cs="Times New Roman"/>
          <w:color w:val="000000"/>
          <w:highlight w:val="none"/>
        </w:rPr>
        <w:t xml:space="preserve">；承建（承接）企业为</w:t>
      </w:r>
      <w:r>
        <w:rPr>
          <w:rFonts w:hint="eastAsia" w:ascii="Times New Roman" w:hAnsi="Times New Roman" w:eastAsia="宋体" w:cs="Times New Roman"/>
          <w:color w:val="000000"/>
          <w:highlight w:val="none"/>
          <w:u w:val="single"/>
        </w:rPr>
        <w:t xml:space="preserve">（企业名称）</w:t>
      </w:r>
      <w:r>
        <w:rPr>
          <w:rFonts w:hint="eastAsia" w:ascii="Times New Roman" w:hAnsi="Times New Roman" w:eastAsia="宋体" w:cs="Times New Roman"/>
          <w:color w:val="000000"/>
          <w:highlight w:val="none"/>
        </w:rPr>
        <w:t xml:space="preserve">，从业人员</w:t>
      </w:r>
      <w:r>
        <w:rPr>
          <w:rFonts w:ascii="Times New Roman" w:hAnsi="Times New Roman" w:eastAsia="宋体" w:cs="Times New Roman"/>
          <w:color w:val="000000"/>
          <w:highlight w:val="none"/>
          <w:u w:val="single"/>
        </w:rPr>
        <w:t xml:space="preserve">      </w:t>
      </w:r>
      <w:r>
        <w:rPr>
          <w:rFonts w:hint="eastAsia" w:ascii="Times New Roman" w:hAnsi="Times New Roman" w:eastAsia="宋体" w:cs="Times New Roman"/>
          <w:color w:val="000000"/>
          <w:highlight w:val="none"/>
        </w:rPr>
        <w:t xml:space="preserve">人，营业收入为</w:t>
      </w:r>
      <w:r>
        <w:rPr>
          <w:rFonts w:ascii="Times New Roman" w:hAnsi="Times New Roman" w:eastAsia="宋体" w:cs="Times New Roman"/>
          <w:color w:val="000000"/>
          <w:highlight w:val="none"/>
          <w:u w:val="single"/>
        </w:rPr>
        <w:t xml:space="preserve">      </w:t>
      </w:r>
      <w:r>
        <w:rPr>
          <w:rFonts w:hint="eastAsia" w:ascii="Times New Roman" w:hAnsi="Times New Roman" w:eastAsia="宋体" w:cs="Times New Roman"/>
          <w:color w:val="000000"/>
          <w:highlight w:val="none"/>
        </w:rPr>
        <w:t xml:space="preserve">万元，资产总额为</w:t>
      </w:r>
      <w:r>
        <w:rPr>
          <w:rFonts w:ascii="Times New Roman" w:hAnsi="Times New Roman" w:eastAsia="宋体" w:cs="Times New Roman"/>
          <w:color w:val="000000"/>
          <w:highlight w:val="none"/>
          <w:u w:val="single"/>
        </w:rPr>
        <w:t xml:space="preserve">       </w:t>
      </w:r>
      <w:r>
        <w:rPr>
          <w:rFonts w:hint="eastAsia" w:ascii="Times New Roman" w:hAnsi="Times New Roman" w:eastAsia="宋体" w:cs="Times New Roman"/>
          <w:color w:val="000000"/>
          <w:highlight w:val="none"/>
        </w:rPr>
        <w:t xml:space="preserve">万元</w:t>
      </w:r>
      <w:r>
        <w:rPr>
          <w:rFonts w:ascii="Times New Roman" w:hAnsi="Times New Roman" w:eastAsia="宋体" w:cs="Times New Roman"/>
          <w:color w:val="000000"/>
          <w:highlight w:val="none"/>
          <w:lang w:eastAsia="en-US"/>
        </w:rPr>
        <w:fldChar w:fldCharType="begin"/>
      </w:r>
      <w:r>
        <w:rPr>
          <w:rFonts w:ascii="Times New Roman" w:hAnsi="Times New Roman" w:eastAsia="宋体" w:cs="Times New Roman"/>
          <w:color w:val="000000"/>
          <w:highlight w:val="none"/>
        </w:rPr>
        <w:instrText xml:space="preserve">HYPERLINK </w:instrText>
      </w:r>
      <w:r>
        <w:rPr>
          <w:rFonts w:hint="eastAsia" w:ascii="Times New Roman" w:hAnsi="Times New Roman" w:eastAsia="宋体" w:cs="Times New Roman"/>
          <w:color w:val="000000"/>
          <w:highlight w:val="none"/>
        </w:rPr>
        <w:instrText xml:space="preserve">"../../Downloads/YZSZCDY2021110169扬州市城市管理局城管通通信服务项目单一来源采购文件服务类.doc"</w:instrText>
      </w:r>
      <w:r>
        <w:rPr>
          <w:rFonts w:ascii="Times New Roman" w:hAnsi="Times New Roman" w:eastAsia="宋体" w:cs="Times New Roman"/>
          <w:color w:val="000000"/>
          <w:highlight w:val="none"/>
        </w:rPr>
        <w:instrText xml:space="preserve"> \l "br1"</w:instrText>
      </w:r>
      <w:r>
        <w:rPr>
          <w:rFonts w:ascii="Times New Roman" w:hAnsi="Times New Roman" w:eastAsia="宋体" w:cs="Times New Roman"/>
          <w:color w:val="000000"/>
          <w:highlight w:val="none"/>
          <w:lang w:eastAsia="en-US"/>
        </w:rPr>
        <w:fldChar w:fldCharType="separate"/>
      </w:r>
      <w:r>
        <w:rPr>
          <w:rFonts w:hint="eastAsia" w:ascii="仿宋" w:hAnsi="Times New Roman" w:eastAsia="Times New Roman" w:cs="Times New Roman"/>
          <w:color w:val="000000"/>
          <w:spacing w:val="-1"/>
          <w:highlight w:val="none"/>
          <w:u w:val="single"/>
          <w:vertAlign w:val="superscript"/>
        </w:rPr>
        <w:t xml:space="preserve">1</w:t>
      </w:r>
      <w:r>
        <w:rPr>
          <w:rFonts w:ascii="Times New Roman" w:hAnsi="Times New Roman" w:eastAsia="宋体" w:cs="Times New Roman"/>
          <w:color w:val="000000"/>
          <w:highlight w:val="none"/>
          <w:lang w:eastAsia="en-US"/>
        </w:rPr>
        <w:fldChar w:fldCharType="end"/>
      </w:r>
      <w:r>
        <w:rPr>
          <w:rFonts w:hint="eastAsia" w:ascii="Times New Roman" w:hAnsi="Times New Roman" w:eastAsia="宋体" w:cs="Times New Roman"/>
          <w:color w:val="000000"/>
          <w:highlight w:val="none"/>
        </w:rPr>
        <w:t xml:space="preserve">，属于</w:t>
      </w:r>
      <w:r>
        <w:rPr>
          <w:rFonts w:hint="eastAsia" w:ascii="Times New Roman" w:hAnsi="Times New Roman" w:eastAsia="宋体" w:cs="Times New Roman"/>
          <w:color w:val="000000"/>
          <w:highlight w:val="none"/>
          <w:u w:val="single"/>
        </w:rPr>
        <w:t xml:space="preserve">（中型企业、小型企业、微型企业）；</w:t>
      </w:r>
      <w:r>
        <w:rPr>
          <w:rFonts w:ascii="Times New Roman" w:hAnsi="Times New Roman" w:eastAsia="宋体" w:cs="Times New Roman"/>
          <w:color w:val="000000"/>
          <w:highlight w:val="none"/>
          <w:u w:val="single"/>
        </w:rPr>
      </w:r>
      <w:r/>
    </w:p>
    <w:p>
      <w:pPr>
        <w:pStyle w:val="733"/>
        <w:ind w:firstLine="420"/>
        <w:jc w:val="left"/>
        <w:spacing w:line="360" w:lineRule="auto"/>
        <w:rPr>
          <w:rFonts w:ascii="Times New Roman" w:hAnsi="Times New Roman" w:eastAsia="宋体" w:cs="Times New Roman"/>
          <w:color w:val="000000"/>
          <w:highlight w:val="none"/>
          <w:u w:val="single"/>
        </w:rPr>
      </w:pPr>
      <w:r>
        <w:rPr>
          <w:rFonts w:ascii="Times New Roman" w:hAnsi="Times New Roman" w:eastAsia="宋体" w:cs="Times New Roman"/>
          <w:color w:val="000000"/>
          <w:highlight w:val="none"/>
        </w:rPr>
        <w:t xml:space="preserve">2. </w:t>
      </w:r>
      <w:r>
        <w:rPr>
          <w:rFonts w:hint="eastAsia" w:ascii="Times New Roman" w:hAnsi="Times New Roman" w:eastAsia="宋体" w:cs="Times New Roman"/>
          <w:color w:val="000000"/>
          <w:highlight w:val="none"/>
          <w:u w:val="single"/>
        </w:rPr>
        <w:t xml:space="preserve">（标的名称）</w:t>
      </w:r>
      <w:r>
        <w:rPr>
          <w:rFonts w:ascii="Times New Roman" w:hAnsi="Times New Roman" w:eastAsia="宋体" w:cs="Times New Roman"/>
          <w:color w:val="000000"/>
          <w:highlight w:val="none"/>
        </w:rPr>
        <w:t xml:space="preserve"> </w:t>
      </w:r>
      <w:r>
        <w:rPr>
          <w:rFonts w:hint="eastAsia" w:ascii="Times New Roman" w:hAnsi="Times New Roman" w:eastAsia="宋体" w:cs="Times New Roman"/>
          <w:color w:val="000000"/>
          <w:highlight w:val="none"/>
        </w:rPr>
        <w:t xml:space="preserve">，属于</w:t>
      </w:r>
      <w:r>
        <w:rPr>
          <w:rFonts w:hint="eastAsia" w:ascii="Times New Roman" w:hAnsi="Times New Roman" w:eastAsia="宋体" w:cs="Times New Roman"/>
          <w:color w:val="000000"/>
          <w:highlight w:val="none"/>
          <w:u w:val="single"/>
        </w:rPr>
        <w:t xml:space="preserve">（</w:t>
      </w:r>
      <w:r>
        <w:rPr>
          <w:rFonts w:hint="eastAsia" w:ascii="Times New Roman" w:hAnsi="Times New Roman" w:eastAsia="宋体" w:cs="Times New Roman"/>
          <w:color w:val="000000"/>
          <w:highlight w:val="none"/>
          <w:u w:val="single"/>
          <w:lang w:val="en-US" w:eastAsia="zh-CN"/>
        </w:rPr>
        <w:t xml:space="preserve">邮政业</w:t>
      </w:r>
      <w:r>
        <w:rPr>
          <w:rFonts w:hint="eastAsia" w:ascii="Times New Roman" w:hAnsi="Times New Roman" w:eastAsia="宋体" w:cs="Times New Roman"/>
          <w:color w:val="000000"/>
          <w:highlight w:val="none"/>
          <w:u w:val="single"/>
        </w:rPr>
        <w:t xml:space="preserve">）（不得对行业类别修改）</w:t>
      </w:r>
      <w:r>
        <w:rPr>
          <w:rFonts w:hint="eastAsia" w:ascii="Times New Roman" w:hAnsi="Times New Roman" w:eastAsia="宋体" w:cs="Times New Roman"/>
          <w:color w:val="000000"/>
          <w:highlight w:val="none"/>
        </w:rPr>
        <w:t xml:space="preserve">；承建（承接）企业为</w:t>
      </w:r>
      <w:r>
        <w:rPr>
          <w:rFonts w:hint="eastAsia" w:ascii="Times New Roman" w:hAnsi="Times New Roman" w:eastAsia="宋体" w:cs="Times New Roman"/>
          <w:color w:val="000000"/>
          <w:highlight w:val="none"/>
          <w:u w:val="single"/>
        </w:rPr>
        <w:t xml:space="preserve">（企业名称）</w:t>
      </w:r>
      <w:r>
        <w:rPr>
          <w:rFonts w:hint="eastAsia" w:ascii="Times New Roman" w:hAnsi="Times New Roman" w:eastAsia="宋体" w:cs="Times New Roman"/>
          <w:color w:val="000000"/>
          <w:highlight w:val="none"/>
        </w:rPr>
        <w:t xml:space="preserve">，从业人员</w:t>
      </w:r>
      <w:r>
        <w:rPr>
          <w:rFonts w:ascii="Times New Roman" w:hAnsi="Times New Roman" w:eastAsia="宋体" w:cs="Times New Roman"/>
          <w:color w:val="000000"/>
          <w:highlight w:val="none"/>
          <w:u w:val="single"/>
        </w:rPr>
        <w:t xml:space="preserve">      </w:t>
      </w:r>
      <w:r>
        <w:rPr>
          <w:rFonts w:hint="eastAsia" w:ascii="Times New Roman" w:hAnsi="Times New Roman" w:eastAsia="宋体" w:cs="Times New Roman"/>
          <w:color w:val="000000"/>
          <w:highlight w:val="none"/>
        </w:rPr>
        <w:t xml:space="preserve">人，营业收入为</w:t>
      </w:r>
      <w:r>
        <w:rPr>
          <w:rFonts w:ascii="Times New Roman" w:hAnsi="Times New Roman" w:eastAsia="宋体" w:cs="Times New Roman"/>
          <w:color w:val="000000"/>
          <w:highlight w:val="none"/>
          <w:u w:val="single"/>
        </w:rPr>
        <w:t xml:space="preserve">      </w:t>
      </w:r>
      <w:r>
        <w:rPr>
          <w:rFonts w:hint="eastAsia" w:ascii="Times New Roman" w:hAnsi="Times New Roman" w:eastAsia="宋体" w:cs="Times New Roman"/>
          <w:color w:val="000000"/>
          <w:highlight w:val="none"/>
        </w:rPr>
        <w:t xml:space="preserve">万元，资产总额为</w:t>
      </w:r>
      <w:r>
        <w:rPr>
          <w:rFonts w:ascii="Times New Roman" w:hAnsi="Times New Roman" w:eastAsia="宋体" w:cs="Times New Roman"/>
          <w:color w:val="000000"/>
          <w:highlight w:val="none"/>
          <w:u w:val="single"/>
        </w:rPr>
        <w:t xml:space="preserve">       </w:t>
      </w:r>
      <w:r>
        <w:rPr>
          <w:rFonts w:hint="eastAsia" w:ascii="Times New Roman" w:hAnsi="Times New Roman" w:eastAsia="宋体" w:cs="Times New Roman"/>
          <w:color w:val="000000"/>
          <w:highlight w:val="none"/>
        </w:rPr>
        <w:t xml:space="preserve">万元，属于</w:t>
      </w:r>
      <w:r>
        <w:rPr>
          <w:rFonts w:hint="eastAsia" w:ascii="Times New Roman" w:hAnsi="Times New Roman" w:eastAsia="宋体" w:cs="Times New Roman"/>
          <w:color w:val="000000"/>
          <w:highlight w:val="none"/>
          <w:u w:val="single"/>
        </w:rPr>
        <w:t xml:space="preserve">（中型企业、小型企业、微型企业）；</w:t>
      </w:r>
      <w:r>
        <w:rPr>
          <w:rFonts w:ascii="Times New Roman" w:hAnsi="Times New Roman" w:eastAsia="宋体" w:cs="Times New Roman"/>
          <w:color w:val="000000"/>
          <w:highlight w:val="none"/>
          <w:u w:val="single"/>
        </w:rPr>
      </w:r>
      <w:r/>
    </w:p>
    <w:p>
      <w:pPr>
        <w:pStyle w:val="733"/>
        <w:ind w:firstLine="420"/>
        <w:jc w:val="left"/>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733"/>
        <w:ind w:firstLine="420"/>
        <w:jc w:val="left"/>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highlight w:val="none"/>
        </w:rPr>
      </w:r>
      <w:r/>
    </w:p>
    <w:p>
      <w:pPr>
        <w:pStyle w:val="733"/>
        <w:ind w:firstLine="420"/>
        <w:jc w:val="left"/>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本企业对上述声明内容的真实性负责。如有虚假，将依法承担相应责任。</w:t>
      </w:r>
      <w:r>
        <w:rPr>
          <w:rFonts w:ascii="Times New Roman" w:hAnsi="Times New Roman" w:eastAsia="宋体" w:cs="Times New Roman"/>
          <w:color w:val="000000"/>
          <w:highlight w:val="none"/>
        </w:rPr>
      </w:r>
      <w:r/>
    </w:p>
    <w:p>
      <w:pPr>
        <w:pStyle w:val="733"/>
        <w:ind w:firstLine="420"/>
        <w:jc w:val="left"/>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3"/>
        <w:spacing w:line="360" w:lineRule="auto"/>
        <w:rPr>
          <w:rFonts w:ascii="宋体" w:hAnsi="宋体" w:eastAsia="宋体" w:cs="Times New Roman"/>
          <w:color w:val="000000"/>
          <w:highlight w:val="none"/>
        </w:rPr>
      </w:pPr>
      <w:r>
        <w:rPr>
          <w:rFonts w:hint="eastAsia" w:ascii="宋体" w:hAnsi="宋体" w:eastAsia="宋体" w:cs="Times New Roman"/>
          <w:color w:val="000000"/>
          <w:highlight w:val="none"/>
        </w:rPr>
        <w:t xml:space="preserve">注：1、</w:t>
      </w:r>
      <w:r>
        <w:rPr>
          <w:rFonts w:hint="eastAsia" w:ascii="Times New Roman" w:hAnsi="Times New Roman" w:eastAsia="宋体" w:cs="Times New Roman"/>
          <w:color w:val="000000"/>
          <w:highlight w:val="none"/>
        </w:rPr>
        <w:t xml:space="preserve">从业人员（不仅指在职职工）、营业收入、资产总额填报上一年度数据，无上一年度数据的新成立企业可不填报。</w:t>
      </w:r>
      <w:r>
        <w:rPr>
          <w:rFonts w:ascii="宋体" w:hAnsi="宋体" w:eastAsia="宋体" w:cs="Times New Roman"/>
          <w:color w:val="000000"/>
          <w:highlight w:val="none"/>
        </w:rPr>
      </w:r>
      <w:r/>
    </w:p>
    <w:p>
      <w:pPr>
        <w:pStyle w:val="733"/>
        <w:ind w:firstLine="420"/>
        <w:spacing w:line="360" w:lineRule="auto"/>
        <w:rPr>
          <w:rFonts w:ascii="宋体" w:hAnsi="宋体" w:eastAsia="宋体" w:cs="Times New Roman"/>
          <w:color w:val="000000"/>
          <w:highlight w:val="none"/>
        </w:rPr>
      </w:pPr>
      <w:r>
        <w:rPr>
          <w:rFonts w:hint="eastAsia" w:ascii="宋体" w:hAnsi="宋体" w:eastAsia="宋体" w:cs="Times New Roman"/>
          <w:color w:val="000000"/>
          <w:highlight w:val="none"/>
        </w:rPr>
        <w:t xml:space="preserve">2、供应商如不提供此声明函，价格将不做相应扣除。</w:t>
      </w:r>
      <w:r>
        <w:rPr>
          <w:rFonts w:ascii="宋体" w:hAnsi="宋体" w:eastAsia="宋体" w:cs="Times New Roman"/>
          <w:color w:val="000000"/>
          <w:highlight w:val="none"/>
        </w:rPr>
      </w:r>
      <w:r/>
    </w:p>
    <w:p>
      <w:pPr>
        <w:pStyle w:val="733"/>
        <w:spacing w:line="360" w:lineRule="auto"/>
        <w:rPr>
          <w:rFonts w:ascii="宋体" w:hAnsi="宋体" w:eastAsia="宋体" w:cs="Times New Roman"/>
          <w:color w:val="000000"/>
          <w:highlight w:val="none"/>
        </w:rPr>
      </w:pPr>
      <w:r>
        <w:rPr>
          <w:rFonts w:hint="eastAsia" w:ascii="宋体" w:hAnsi="宋体" w:eastAsia="宋体" w:cs="Times New Roman"/>
          <w:color w:val="000000"/>
          <w:highlight w:val="none"/>
        </w:rPr>
        <w:t xml:space="preserve">    3、企业声明函请完整填写，中标后将公示。</w:t>
      </w:r>
      <w:r>
        <w:rPr>
          <w:rFonts w:ascii="宋体" w:hAnsi="宋体" w:eastAsia="宋体" w:cs="Times New Roman"/>
          <w:color w:val="000000"/>
          <w:highlight w:val="none"/>
        </w:rPr>
      </w:r>
      <w:r/>
    </w:p>
    <w:p>
      <w:pPr>
        <w:pStyle w:val="733"/>
        <w:ind w:firstLine="420"/>
        <w:jc w:val="left"/>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Times New Roman" w:hAnsi="Times New Roman" w:eastAsia="宋体" w:cs="Times New Roman"/>
          <w:color w:val="000000"/>
          <w:highlight w:val="none"/>
        </w:rPr>
      </w:r>
      <w:r/>
    </w:p>
    <w:p>
      <w:pPr>
        <w:pStyle w:val="733"/>
        <w:ind w:firstLine="420"/>
        <w:jc w:val="left"/>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5、中小企业不得属于大企业的分支机构，不得存在控股股东为大企业的情形，不得存在与大企业的负责人为同一人的情形。</w:t>
      </w:r>
      <w:r>
        <w:rPr>
          <w:rFonts w:hint="eastAsia" w:ascii="Times New Roman" w:hAnsi="Times New Roman" w:eastAsia="宋体" w:cs="Times New Roman"/>
          <w:color w:val="000000"/>
          <w:highlight w:val="none"/>
        </w:rPr>
      </w:r>
      <w:r/>
    </w:p>
    <w:p>
      <w:pPr>
        <w:pStyle w:val="733"/>
        <w:ind w:firstLine="420"/>
        <w:jc w:val="left"/>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Times New Roman" w:hAnsi="Times New Roman" w:eastAsia="宋体" w:cs="Times New Roman"/>
          <w:color w:val="000000"/>
          <w:highlight w:val="none"/>
        </w:rPr>
      </w:r>
      <w:r/>
    </w:p>
    <w:p>
      <w:pPr>
        <w:pStyle w:val="733"/>
        <w:ind w:firstLine="4620"/>
        <w:jc w:val="left"/>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企业名称（盖章）：</w:t>
      </w:r>
      <w:r>
        <w:rPr>
          <w:rFonts w:hint="eastAsia" w:ascii="Times New Roman" w:hAnsi="Times New Roman" w:eastAsia="宋体" w:cs="Times New Roman"/>
          <w:color w:val="000000"/>
          <w:highlight w:val="none"/>
        </w:rPr>
      </w:r>
      <w:r/>
    </w:p>
    <w:p>
      <w:pPr>
        <w:pStyle w:val="733"/>
        <w:ind w:firstLine="4620"/>
        <w:jc w:val="left"/>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日 期：</w:t>
      </w:r>
      <w:r>
        <w:rPr>
          <w:rFonts w:hint="eastAsia" w:ascii="Times New Roman" w:hAnsi="Times New Roman" w:eastAsia="宋体" w:cs="Times New Roman"/>
          <w:color w:val="000000"/>
          <w:highlight w:val="none"/>
        </w:rPr>
      </w:r>
      <w:r/>
    </w:p>
    <w:p>
      <w:pPr>
        <w:pStyle w:val="733"/>
        <w:jc w:val="center"/>
        <w:spacing w:before="300" w:after="300" w:line="360" w:lineRule="auto"/>
        <w:widowControl/>
        <w:rPr>
          <w:rFonts w:ascii="宋体" w:hAnsi="宋体" w:eastAsia="宋体" w:cs="宋体"/>
          <w:b/>
          <w:bCs/>
          <w:color w:val="000000"/>
          <w:sz w:val="21"/>
          <w:szCs w:val="21"/>
          <w:highlight w:val="none"/>
          <w:lang w:val="en-US" w:eastAsia="zh-CN" w:bidi="ar-SA"/>
        </w:rPr>
        <w:outlineLvl w:val="1"/>
      </w:pPr>
      <w:r/>
      <w:bookmarkStart w:id="47" w:name="_Toc108615287"/>
      <w:r>
        <w:rPr>
          <w:rFonts w:hint="eastAsia" w:ascii="宋体" w:hAnsi="宋体" w:eastAsia="宋体" w:cs="微软雅黑"/>
          <w:b/>
          <w:bCs/>
          <w:color w:val="000000"/>
          <w:sz w:val="21"/>
          <w:szCs w:val="21"/>
          <w:highlight w:val="none"/>
          <w:lang w:val="en-US" w:eastAsia="zh-CN" w:bidi="ar-SA"/>
        </w:rPr>
        <w:t xml:space="preserve">中小微企业划型标准</w:t>
      </w:r>
      <w:bookmarkEnd w:id="47"/>
      <w:r>
        <w:rPr>
          <w:rFonts w:hint="eastAsia" w:ascii="宋体" w:hAnsi="宋体" w:eastAsia="宋体" w:cs="微软雅黑"/>
          <w:b/>
          <w:bCs/>
          <w:color w:val="000000"/>
          <w:sz w:val="21"/>
          <w:szCs w:val="21"/>
          <w:highlight w:val="none"/>
          <w:lang w:val="en-US" w:eastAsia="zh-CN" w:bidi="ar-SA"/>
        </w:rPr>
        <w:t xml:space="preserve"> </w:t>
      </w:r>
      <w:r>
        <w:rPr>
          <w:rFonts w:ascii="宋体" w:hAnsi="宋体" w:eastAsia="宋体" w:cs="宋体"/>
          <w:b/>
          <w:bCs/>
          <w:color w:val="000000"/>
          <w:sz w:val="21"/>
          <w:szCs w:val="21"/>
          <w:highlight w:val="none"/>
          <w:lang w:val="en-US" w:eastAsia="zh-CN" w:bidi="ar-SA"/>
        </w:rPr>
      </w:r>
      <w:r/>
    </w:p>
    <w:p>
      <w:pPr>
        <w:pStyle w:val="733"/>
        <w:ind w:firstLine="420"/>
        <w:jc w:val="left"/>
        <w:spacing w:before="300" w:after="452"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    </w:t>
      </w:r>
      <w:r>
        <w:rPr>
          <w:rFonts w:hint="eastAsia" w:ascii="宋体" w:hAnsi="宋体" w:eastAsia="宋体" w:cs="仿宋"/>
          <w:b/>
          <w:color w:val="000000"/>
          <w:sz w:val="21"/>
          <w:szCs w:val="21"/>
          <w:highlight w:val="none"/>
          <w:lang w:val="en-US" w:eastAsia="zh-CN" w:bidi="ar-SA"/>
        </w:rPr>
        <w:t xml:space="preserve">中小微企业划型标准如下：</w:t>
      </w:r>
      <w:r>
        <w:rPr>
          <w:rFonts w:hint="eastAsia" w:ascii="宋体" w:hAnsi="宋体" w:eastAsia="宋体" w:cs="Times New Roman"/>
          <w:color w:val="000000"/>
          <w:sz w:val="21"/>
          <w:szCs w:val="21"/>
          <w:highlight w:val="none"/>
          <w:lang w:val="en-US" w:eastAsia="zh-CN" w:bidi="ar-SA"/>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33"/>
              <w:jc w:val="left"/>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行业名称</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指标名称</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计量单位</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中型</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小型</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微型</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农、林、牧、渔</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500≤Y＜20000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50≤Y＜500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Y＜50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工业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300≤X＜1000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20≤X＜300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X＜20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2000≤Y＜40000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300≤Y＜2000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Y＜300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建筑业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6000≤Y＜80000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300≤Y＜6000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Y＜300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资产总额（Z）</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5000≤Z＜80000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300≤Z＜5000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Z＜300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批发业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20≤X＜200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5≤X＜20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X＜5</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5000≤Y＜40000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1000≤Y＜5000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Y＜1000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零售业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50≤X＜300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10≤X＜50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X＜10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500≤Y＜20000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100≤Y＜500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Y＜100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交通运输业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300≤X＜1000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20≤X＜300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X＜20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3000≤Y＜30000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200≤Y＜3000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Y＜200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仓储业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100≤X＜200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20≤X＜100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X＜20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1000≤Y＜30000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100≤Y＜1000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Y＜100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邮政业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300≤X＜1000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20≤X＜300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X＜20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2000≤Y＜30000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100≤Y＜2000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Y＜100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住宿业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100≤X＜300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ind w:firstLine="420"/>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10≤X＜100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X＜10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2000≤Y＜10000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100≤Y＜2000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Y＜100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餐饮业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100≤X＜300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10≤X＜100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X＜10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2000≤Y＜10000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100≤Y＜2000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Y＜100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信息传输业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100≤X＜2000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10≤X＜100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X＜10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1000≤Y＜100000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100≤Y＜1000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Y＜100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软件和信息技术服务业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100≤X＜300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10≤X＜100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X＜10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1000≤Y＜10000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50≤Y＜1000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Y＜50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房地产开发经营</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1000≤Y＜200000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100≤X＜1000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X＜100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资产总额（Z）</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5000≤Z＜10000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2000≤Y＜5000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Y＜2000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物业管理</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300≤X＜1000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100≤X＜300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X＜100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营业收入（Y）</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1000≤Y＜5000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500≤Y＜1000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Y＜500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租赁和商务服务业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100≤X＜300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10≤X＜100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X＜10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3"/>
              <w:jc w:val="center"/>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资产总额（Z）</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万元</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8000≤Z＜120000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100≤Z＜8000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Y＜100</w:t>
            </w:r>
            <w:r>
              <w:rPr>
                <w:rFonts w:ascii="宋体" w:hAnsi="宋体" w:eastAsia="宋体" w:cs="Times New Roman"/>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其他未列明行业</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从业人员（X）</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100≤X＜300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10≤X＜100</w:t>
            </w:r>
            <w:r>
              <w:rPr>
                <w:rFonts w:ascii="宋体" w:hAnsi="宋体" w:eastAsia="宋体" w:cs="Times New Roman"/>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X＜10</w:t>
            </w:r>
            <w:r>
              <w:rPr>
                <w:rFonts w:ascii="宋体" w:hAnsi="宋体" w:eastAsia="宋体" w:cs="Times New Roman"/>
                <w:color w:val="000000"/>
                <w:sz w:val="21"/>
                <w:szCs w:val="21"/>
                <w:highlight w:val="none"/>
                <w:lang w:val="en-US" w:eastAsia="zh-CN" w:bidi="ar-SA"/>
              </w:rPr>
            </w:r>
            <w:r/>
          </w:p>
        </w:tc>
      </w:tr>
    </w:tbl>
    <w:p>
      <w:pPr>
        <w:pStyle w:val="733"/>
        <w:ind w:firstLine="810"/>
        <w:jc w:val="left"/>
        <w:spacing w:before="300" w:after="452" w:line="360" w:lineRule="auto"/>
        <w:widowControl/>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r>
      <w:r/>
    </w:p>
    <w:p>
      <w:pPr>
        <w:pStyle w:val="733"/>
        <w:ind w:firstLine="810"/>
        <w:jc w:val="left"/>
        <w:spacing w:before="300" w:after="452" w:line="360" w:lineRule="auto"/>
        <w:widowControl/>
        <w:rPr>
          <w:rFonts w:hint="eastAsia" w:ascii="宋体" w:hAnsi="宋体" w:eastAsia="宋体" w:cs="仿宋"/>
          <w:color w:val="000000"/>
          <w:sz w:val="21"/>
          <w:szCs w:val="21"/>
          <w:highlight w:val="none"/>
          <w:lang w:val="en-US" w:eastAsia="zh-CN" w:bidi="ar-SA"/>
        </w:rPr>
      </w:pPr>
      <w:r>
        <w:rPr>
          <w:rFonts w:hint="eastAsia" w:ascii="宋体" w:hAnsi="宋体" w:eastAsia="宋体" w:cs="仿宋"/>
          <w:b/>
          <w:color w:val="000000"/>
          <w:sz w:val="21"/>
          <w:szCs w:val="21"/>
          <w:highlight w:val="none"/>
          <w:lang w:val="en-US" w:eastAsia="zh-CN" w:bidi="ar-SA"/>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eastAsia="宋体" w:cs="仿宋"/>
          <w:color w:val="000000"/>
          <w:sz w:val="21"/>
          <w:szCs w:val="21"/>
          <w:highlight w:val="none"/>
          <w:lang w:val="en-US" w:eastAsia="zh-CN" w:bidi="ar-SA"/>
        </w:rPr>
      </w:r>
      <w:r/>
    </w:p>
    <w:p>
      <w:pPr>
        <w:pStyle w:val="733"/>
        <w:ind w:firstLine="810"/>
        <w:jc w:val="left"/>
        <w:spacing w:before="300" w:after="452" w:line="360" w:lineRule="auto"/>
        <w:widowControl/>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r>
      <w:r/>
    </w:p>
    <w:p>
      <w:pPr>
        <w:pStyle w:val="733"/>
        <w:ind w:firstLine="2726"/>
        <w:spacing w:line="360" w:lineRule="auto"/>
        <w:rPr>
          <w:rFonts w:ascii="宋体" w:hAnsi="宋体" w:eastAsia="宋体" w:cs="Times New Roman"/>
          <w:b/>
          <w:bCs/>
          <w:color w:val="000000"/>
          <w:highlight w:val="none"/>
        </w:rPr>
      </w:pPr>
      <w:r>
        <w:rPr>
          <w:rFonts w:hint="eastAsia" w:ascii="宋体" w:hAnsi="宋体" w:eastAsia="宋体" w:cs="Times New Roman"/>
          <w:b/>
          <w:bCs/>
          <w:color w:val="000000"/>
          <w:highlight w:val="none"/>
        </w:rPr>
        <w:t xml:space="preserve">残疾人福利性单位声明函</w:t>
      </w:r>
      <w:r>
        <w:rPr>
          <w:rFonts w:ascii="宋体" w:hAnsi="宋体" w:eastAsia="宋体" w:cs="Times New Roman"/>
          <w:b/>
          <w:bCs/>
          <w:color w:val="000000"/>
          <w:highlight w:val="none"/>
        </w:rPr>
      </w:r>
      <w:r/>
    </w:p>
    <w:p>
      <w:pPr>
        <w:pStyle w:val="733"/>
        <w:ind w:firstLine="624"/>
        <w:spacing w:line="588" w:lineRule="exact"/>
        <w:rPr>
          <w:rFonts w:ascii="仿宋_GB2312" w:hAnsi="Times New Roman" w:eastAsia="仿宋_GB2312" w:cs="Times New Roman"/>
          <w:color w:val="000000"/>
          <w:spacing w:val="6"/>
          <w:sz w:val="30"/>
          <w:szCs w:val="30"/>
          <w:highlight w:val="none"/>
        </w:rPr>
      </w:pPr>
      <w:r>
        <w:rPr>
          <w:rFonts w:ascii="仿宋_GB2312" w:hAnsi="Times New Roman" w:eastAsia="仿宋_GB2312" w:cs="Times New Roman"/>
          <w:color w:val="000000"/>
          <w:spacing w:val="6"/>
          <w:sz w:val="30"/>
          <w:szCs w:val="30"/>
          <w:highlight w:val="none"/>
        </w:rPr>
      </w:r>
      <w:r/>
    </w:p>
    <w:p>
      <w:pPr>
        <w:pStyle w:val="733"/>
        <w:ind w:firstLine="420"/>
        <w:spacing w:line="588"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eastAsia="宋体" w:cs="Times New Roman"/>
          <w:color w:val="000000"/>
          <w:szCs w:val="21"/>
          <w:highlight w:val="none"/>
        </w:rPr>
      </w:r>
      <w:r/>
    </w:p>
    <w:p>
      <w:pPr>
        <w:pStyle w:val="733"/>
        <w:ind w:firstLine="420"/>
        <w:spacing w:line="588"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本单位在本次政府采购活动中提供的残疾人福利单位产品报价合计为人民币（大写）</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圆整（￥：     ）。</w:t>
      </w:r>
      <w:r>
        <w:rPr>
          <w:rFonts w:ascii="宋体" w:hAnsi="宋体" w:eastAsia="宋体" w:cs="Times New Roman"/>
          <w:color w:val="000000"/>
          <w:szCs w:val="21"/>
          <w:highlight w:val="none"/>
        </w:rPr>
      </w:r>
      <w:r/>
    </w:p>
    <w:p>
      <w:pPr>
        <w:pStyle w:val="733"/>
        <w:ind w:firstLine="420"/>
        <w:spacing w:line="588"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本单位对上述声明的真实性负责。如有虚假，将依法承担相应责任。</w:t>
      </w:r>
      <w:r>
        <w:rPr>
          <w:rFonts w:ascii="宋体" w:hAnsi="宋体" w:eastAsia="宋体" w:cs="Times New Roman"/>
          <w:color w:val="000000"/>
          <w:szCs w:val="21"/>
          <w:highlight w:val="none"/>
        </w:rPr>
      </w:r>
      <w:r/>
    </w:p>
    <w:p>
      <w:pPr>
        <w:pStyle w:val="733"/>
        <w:ind w:firstLine="420"/>
        <w:spacing w:line="588"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33"/>
        <w:ind w:firstLine="420"/>
        <w:spacing w:line="588"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eastAsia="宋体" w:cs="Times New Roman"/>
          <w:color w:val="000000"/>
          <w:szCs w:val="21"/>
          <w:highlight w:val="none"/>
        </w:rPr>
      </w:r>
      <w:r/>
    </w:p>
    <w:p>
      <w:pPr>
        <w:pStyle w:val="733"/>
        <w:ind w:firstLine="444"/>
        <w:spacing w:line="588" w:lineRule="exact"/>
        <w:rPr>
          <w:rFonts w:ascii="仿宋_GB2312" w:hAnsi="Times New Roman" w:eastAsia="仿宋_GB2312" w:cs="Times New Roman"/>
          <w:color w:val="000000"/>
          <w:spacing w:val="6"/>
          <w:szCs w:val="21"/>
          <w:highlight w:val="none"/>
        </w:rPr>
      </w:pPr>
      <w:r>
        <w:rPr>
          <w:rFonts w:ascii="仿宋_GB2312" w:hAnsi="Times New Roman" w:eastAsia="仿宋_GB2312" w:cs="Times New Roman"/>
          <w:color w:val="000000"/>
          <w:spacing w:val="6"/>
          <w:szCs w:val="21"/>
          <w:highlight w:val="none"/>
        </w:rPr>
      </w:r>
      <w:r/>
    </w:p>
    <w:p>
      <w:pPr>
        <w:pStyle w:val="733"/>
        <w:ind w:right="1560" w:firstLine="444"/>
        <w:jc w:val="center"/>
        <w:spacing w:line="588" w:lineRule="exact"/>
        <w:tabs>
          <w:tab w:val="left" w:pos="4860" w:leader="none"/>
        </w:tabs>
        <w:rPr>
          <w:rFonts w:ascii="宋体" w:hAnsi="宋体" w:eastAsia="宋体" w:cs="Times New Roman"/>
          <w:color w:val="000000"/>
          <w:szCs w:val="21"/>
          <w:highlight w:val="none"/>
        </w:rPr>
      </w:pPr>
      <w:r>
        <w:rPr>
          <w:rFonts w:hint="eastAsia" w:ascii="仿宋_GB2312" w:hAnsi="Times New Roman" w:eastAsia="仿宋_GB2312" w:cs="Times New Roman"/>
          <w:color w:val="000000"/>
          <w:spacing w:val="6"/>
          <w:szCs w:val="21"/>
          <w:highlight w:val="none"/>
        </w:rPr>
        <w:t xml:space="preserve">             </w:t>
      </w:r>
      <w:r>
        <w:rPr>
          <w:rFonts w:hint="eastAsia" w:ascii="宋体" w:hAnsi="宋体" w:eastAsia="宋体" w:cs="Times New Roman"/>
          <w:color w:val="000000"/>
          <w:szCs w:val="21"/>
          <w:highlight w:val="none"/>
        </w:rPr>
        <w:t xml:space="preserve">               供应商全称（盖章）：</w:t>
      </w:r>
      <w:r>
        <w:rPr>
          <w:rFonts w:ascii="宋体" w:hAnsi="宋体" w:eastAsia="宋体" w:cs="Times New Roman"/>
          <w:color w:val="000000"/>
          <w:szCs w:val="21"/>
          <w:highlight w:val="none"/>
        </w:rPr>
      </w:r>
      <w:r/>
    </w:p>
    <w:p>
      <w:pPr>
        <w:pStyle w:val="733"/>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                              日  期：</w:t>
      </w:r>
      <w:r/>
    </w:p>
    <w:sectPr>
      <w:headerReference w:type="default" r:id="rId12"/>
      <w:footerReference w:type="default" r:id="rId16"/>
      <w:footnotePr>
        <w:numFmt w:val="decimal"/>
        <w:numRestart w:val="continuous"/>
        <w:numStart w:val="1"/>
      </w:footnotePr>
      <w:endnotePr>
        <w:numFmt w:val="decimal"/>
        <w:numRestart w:val="continuous"/>
        <w:numStart w:val="1"/>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Tahoma">
    <w:panose1 w:val="020B0604030504040204"/>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华文中宋">
    <w:panose1 w:val="02010600040101010101"/>
  </w:font>
  <w:font w:name="仿宋_GB2312">
    <w:panose1 w:val="02010609060101010101"/>
  </w:font>
  <w:font w:name="宋体_GB2312">
    <w:panose1 w:val="02010600030101010101"/>
  </w:font>
  <w:font w:name="幼圆">
    <w:panose1 w:val="02010509060101010101"/>
  </w:font>
  <w:font w:name="黑体">
    <w:panose1 w:val="02010609060101010101"/>
  </w:font>
  <w:font w:name="Calibri">
    <w:panose1 w:val="020F0502020204030204"/>
  </w:font>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right" w:pos="8306" w:leader="none"/>
      </w:tabs>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w:t>
    </w:r>
    <w:r>
      <w:rPr>
        <w:rFonts w:ascii="宋体_GB2312" w:eastAsia="宋体_GB2312"/>
      </w:rPr>
      <w:fldChar w:fldCharType="end"/>
    </w: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w:t>
    </w:r>
    <w:r>
      <w:fldChar w:fldCharType="end"/>
    </w:r>
    <w:r/>
  </w:p>
  <w:p>
    <w:pPr>
      <w:pStyle w:val="7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- 21 -</w:t>
                          </w:r>
                          <w:r>
                            <w:rPr>
                              <w:rFonts w:hint="eastAsia"/>
                            </w:rPr>
                            <w:fldChar w:fldCharType="end"/>
                          </w:r>
                          <w:r>
                            <w:rPr>
                              <w:rFonts w:hint="eastAsia"/>
                            </w:rPr>
                          </w:r>
                          <w:r/>
                        </w:p>
                        <w:p>
                          <w:pPr>
                            <w:pStyle w:val="7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- 21 -</w:t>
                    </w:r>
                    <w:r>
                      <w:rPr>
                        <w:rFonts w:hint="eastAsia"/>
                      </w:rPr>
                      <w:fldChar w:fldCharType="end"/>
                    </w:r>
                    <w:r>
                      <w:rPr>
                        <w:rFonts w:hint="eastAsia"/>
                      </w:rPr>
                    </w:r>
                    <w:r/>
                  </w:p>
                  <w:p>
                    <w:pPr>
                      <w:pStyle w:val="73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right" w:pos="8306" w:leader="none"/>
      </w:tabs>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t xml:space="preserve">31</w:t>
    </w:r>
    <w:r>
      <w:rPr>
        <w:rFonts w:ascii="宋体_GB2312" w:eastAsia="宋体_GB2312"/>
      </w:rPr>
      <w:fldChar w:fldCharType="end"/>
    </w:r>
    <w:r>
      <w:rPr>
        <w:rFonts w:ascii="宋体_GB2312" w:eastAsia="宋体_GB231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tabs>
        <w:tab w:val="center" w:pos="4153" w:leader="none"/>
        <w:tab w:val="right" w:pos="8306" w:leader="none"/>
      </w:tabs>
      <w:rPr>
        <w:rFonts w:hint="eastAsia"/>
      </w:rPr>
    </w:pPr>
    <w:r>
      <w:rPr>
        <w:rFonts w:hint="eastAsia" w:ascii="宋体" w:hAnsi="宋体" w:cs="宋体"/>
      </w:rPr>
      <w:t xml:space="preserve">                                  中通服网盈科技有限公司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tabs>
        <w:tab w:val="center" w:pos="4153" w:leader="none"/>
        <w:tab w:val="right" w:pos="8306" w:leader="none"/>
      </w:tabs>
      <w:rPr>
        <w:rFonts w:hint="eastAsia"/>
      </w:rPr>
    </w:pPr>
    <w:r>
      <w:rPr>
        <w:rFonts w:hint="eastAsia" w:ascii="宋体" w:hAnsi="宋体" w:cs="宋体"/>
      </w:rPr>
      <w:t xml:space="preserve">                                                中通服网盈科技有限公司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tabs>
        <w:tab w:val="center" w:pos="4153" w:leader="none"/>
        <w:tab w:val="right" w:pos="8306" w:leader="none"/>
      </w:tabs>
    </w:pPr>
    <w:r>
      <w:rPr>
        <w:rFonts w:hint="eastAsia"/>
      </w:rPr>
      <w:t xml:space="preserve">                                        中通服网盈科技有限公司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tabs>
        <w:tab w:val="center" w:pos="4153" w:leader="none"/>
        <w:tab w:val="right" w:pos="8306" w:leader="none"/>
      </w:tabs>
      <w:rPr>
        <w:rFonts w:hint="eastAsia" w:ascii="宋体" w:hAnsi="宋体" w:cs="宋体"/>
      </w:rPr>
    </w:pPr>
    <w:r>
      <w:rPr>
        <w:rFonts w:hint="eastAsia" w:ascii="宋体" w:hAnsi="宋体" w:cs="宋体"/>
      </w:rPr>
      <w:t xml:space="preserve">                                                 中通服网盈科技有限公司</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1、"/>
      <w:lvlJc w:val="left"/>
      <w:pPr>
        <w:pStyle w:val="733"/>
        <w:ind w:left="3360" w:hanging="420"/>
      </w:pPr>
      <w:rPr>
        <w:b w:val="0"/>
      </w:rPr>
    </w:lvl>
    <w:lvl w:ilvl="1">
      <w:start w:val="1"/>
      <w:numFmt w:val="lowerLetter"/>
      <w:isLgl w:val="false"/>
      <w:suff w:val="tab"/>
      <w:lvlText w:val="%2)"/>
      <w:lvlJc w:val="left"/>
      <w:pPr>
        <w:pStyle w:val="733"/>
        <w:ind w:left="3780" w:hanging="420"/>
      </w:pPr>
    </w:lvl>
    <w:lvl w:ilvl="2">
      <w:start w:val="1"/>
      <w:numFmt w:val="lowerRoman"/>
      <w:isLgl w:val="false"/>
      <w:suff w:val="tab"/>
      <w:lvlText w:val="%3."/>
      <w:lvlJc w:val="right"/>
      <w:pPr>
        <w:pStyle w:val="733"/>
        <w:ind w:left="4200" w:hanging="420"/>
      </w:pPr>
    </w:lvl>
    <w:lvl w:ilvl="3">
      <w:start w:val="1"/>
      <w:numFmt w:val="decimal"/>
      <w:isLgl w:val="false"/>
      <w:suff w:val="tab"/>
      <w:lvlText w:val="%4."/>
      <w:lvlJc w:val="left"/>
      <w:pPr>
        <w:pStyle w:val="733"/>
        <w:ind w:left="4620" w:hanging="420"/>
      </w:pPr>
    </w:lvl>
    <w:lvl w:ilvl="4">
      <w:start w:val="1"/>
      <w:numFmt w:val="lowerLetter"/>
      <w:isLgl w:val="false"/>
      <w:suff w:val="tab"/>
      <w:lvlText w:val="%5)"/>
      <w:lvlJc w:val="left"/>
      <w:pPr>
        <w:pStyle w:val="733"/>
        <w:ind w:left="5040" w:hanging="420"/>
      </w:pPr>
    </w:lvl>
    <w:lvl w:ilvl="5">
      <w:start w:val="1"/>
      <w:numFmt w:val="lowerRoman"/>
      <w:isLgl w:val="false"/>
      <w:suff w:val="tab"/>
      <w:lvlText w:val="%6."/>
      <w:lvlJc w:val="right"/>
      <w:pPr>
        <w:pStyle w:val="733"/>
        <w:ind w:left="5460" w:hanging="420"/>
      </w:pPr>
    </w:lvl>
    <w:lvl w:ilvl="6">
      <w:start w:val="1"/>
      <w:numFmt w:val="decimal"/>
      <w:isLgl w:val="false"/>
      <w:suff w:val="tab"/>
      <w:lvlText w:val="%7."/>
      <w:lvlJc w:val="left"/>
      <w:pPr>
        <w:pStyle w:val="733"/>
        <w:ind w:left="5880" w:hanging="420"/>
      </w:pPr>
    </w:lvl>
    <w:lvl w:ilvl="7">
      <w:start w:val="1"/>
      <w:numFmt w:val="lowerLetter"/>
      <w:isLgl w:val="false"/>
      <w:suff w:val="tab"/>
      <w:lvlText w:val="%8)"/>
      <w:lvlJc w:val="left"/>
      <w:pPr>
        <w:pStyle w:val="733"/>
        <w:ind w:left="6300" w:hanging="420"/>
      </w:pPr>
    </w:lvl>
    <w:lvl w:ilvl="8">
      <w:start w:val="1"/>
      <w:numFmt w:val="lowerRoman"/>
      <w:isLgl w:val="false"/>
      <w:suff w:val="tab"/>
      <w:lvlText w:val="%9."/>
      <w:lvlJc w:val="right"/>
      <w:pPr>
        <w:pStyle w:val="733"/>
        <w:ind w:left="6720" w:hanging="420"/>
      </w:pPr>
    </w:lvl>
  </w:abstractNum>
  <w:abstractNum w:abstractNumId="2">
    <w:multiLevelType w:val="hybridMultilevel"/>
    <w:lvl w:ilvl="0">
      <w:start w:val="6"/>
      <w:numFmt w:val="chineseCounting"/>
      <w:isLgl w:val="false"/>
      <w:suff w:val="nothing"/>
      <w:lvlText w:val="%1、"/>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3"/>
    <w:next w:val="7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3"/>
    <w:next w:val="7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3"/>
    <w:next w:val="7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3"/>
    <w:next w:val="7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3"/>
    <w:next w:val="7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3"/>
    <w:next w:val="7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3"/>
    <w:next w:val="7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3"/>
    <w:next w:val="7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3"/>
    <w:next w:val="7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3"/>
    <w:next w:val="7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3"/>
    <w:next w:val="7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3"/>
    <w:next w:val="733"/>
    <w:link w:val="38"/>
    <w:uiPriority w:val="29"/>
    <w:qFormat/>
    <w:pPr>
      <w:ind w:left="720" w:right="720"/>
    </w:pPr>
    <w:rPr>
      <w:i/>
    </w:rPr>
  </w:style>
  <w:style w:type="character" w:styleId="38">
    <w:name w:val="Quote Char"/>
    <w:link w:val="37"/>
    <w:uiPriority w:val="29"/>
    <w:rPr>
      <w:i/>
    </w:rPr>
  </w:style>
  <w:style w:type="paragraph" w:styleId="39">
    <w:name w:val="Intense Quote"/>
    <w:basedOn w:val="733"/>
    <w:next w:val="7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3"/>
    <w:next w:val="7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3"/>
    <w:next w:val="733"/>
    <w:uiPriority w:val="39"/>
    <w:unhideWhenUsed/>
    <w:pPr>
      <w:ind w:left="0" w:right="0" w:firstLine="0"/>
      <w:spacing w:after="57"/>
    </w:pPr>
  </w:style>
  <w:style w:type="paragraph" w:styleId="181">
    <w:name w:val="toc 2"/>
    <w:basedOn w:val="733"/>
    <w:next w:val="733"/>
    <w:uiPriority w:val="39"/>
    <w:unhideWhenUsed/>
    <w:pPr>
      <w:ind w:left="283" w:right="0" w:firstLine="0"/>
      <w:spacing w:after="57"/>
    </w:pPr>
  </w:style>
  <w:style w:type="paragraph" w:styleId="182">
    <w:name w:val="toc 3"/>
    <w:basedOn w:val="733"/>
    <w:next w:val="733"/>
    <w:uiPriority w:val="39"/>
    <w:unhideWhenUsed/>
    <w:pPr>
      <w:ind w:left="567" w:right="0" w:firstLine="0"/>
      <w:spacing w:after="57"/>
    </w:pPr>
  </w:style>
  <w:style w:type="paragraph" w:styleId="183">
    <w:name w:val="toc 4"/>
    <w:basedOn w:val="733"/>
    <w:next w:val="733"/>
    <w:uiPriority w:val="39"/>
    <w:unhideWhenUsed/>
    <w:pPr>
      <w:ind w:left="850" w:right="0" w:firstLine="0"/>
      <w:spacing w:after="57"/>
    </w:pPr>
  </w:style>
  <w:style w:type="paragraph" w:styleId="184">
    <w:name w:val="toc 5"/>
    <w:basedOn w:val="733"/>
    <w:next w:val="733"/>
    <w:uiPriority w:val="39"/>
    <w:unhideWhenUsed/>
    <w:pPr>
      <w:ind w:left="1134" w:right="0" w:firstLine="0"/>
      <w:spacing w:after="57"/>
    </w:pPr>
  </w:style>
  <w:style w:type="paragraph" w:styleId="185">
    <w:name w:val="toc 6"/>
    <w:basedOn w:val="733"/>
    <w:next w:val="733"/>
    <w:uiPriority w:val="39"/>
    <w:unhideWhenUsed/>
    <w:pPr>
      <w:ind w:left="1417" w:right="0" w:firstLine="0"/>
      <w:spacing w:after="57"/>
    </w:pPr>
  </w:style>
  <w:style w:type="paragraph" w:styleId="186">
    <w:name w:val="toc 7"/>
    <w:basedOn w:val="733"/>
    <w:next w:val="733"/>
    <w:uiPriority w:val="39"/>
    <w:unhideWhenUsed/>
    <w:pPr>
      <w:ind w:left="1701" w:right="0" w:firstLine="0"/>
      <w:spacing w:after="57"/>
    </w:pPr>
  </w:style>
  <w:style w:type="paragraph" w:styleId="187">
    <w:name w:val="toc 8"/>
    <w:basedOn w:val="733"/>
    <w:next w:val="733"/>
    <w:uiPriority w:val="39"/>
    <w:unhideWhenUsed/>
    <w:pPr>
      <w:ind w:left="1984" w:right="0" w:firstLine="0"/>
      <w:spacing w:after="57"/>
    </w:pPr>
  </w:style>
  <w:style w:type="paragraph" w:styleId="188">
    <w:name w:val="toc 9"/>
    <w:basedOn w:val="733"/>
    <w:next w:val="7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3"/>
    <w:next w:val="733"/>
    <w:uiPriority w:val="99"/>
    <w:unhideWhenUsed/>
    <w:pPr>
      <w:spacing w:after="0" w:afterAutospacing="0"/>
    </w:pPr>
  </w:style>
  <w:style w:type="paragraph" w:styleId="733" w:default="1">
    <w:name w:val="Normal"/>
    <w:next w:val="733"/>
    <w:link w:val="733"/>
    <w:qFormat/>
    <w:pPr>
      <w:jc w:val="both"/>
      <w:widowControl w:val="off"/>
    </w:pPr>
    <w:rPr>
      <w:sz w:val="21"/>
      <w:szCs w:val="22"/>
      <w:lang w:val="en-US" w:eastAsia="zh-CN" w:bidi="ar-SA"/>
    </w:rPr>
  </w:style>
  <w:style w:type="paragraph" w:styleId="734">
    <w:name w:val="标题 1"/>
    <w:basedOn w:val="733"/>
    <w:next w:val="733"/>
    <w:link w:val="733"/>
    <w:uiPriority w:val="2"/>
    <w:qFormat/>
    <w:pPr>
      <w:keepLines/>
      <w:keepNext/>
      <w:spacing w:before="340" w:after="330" w:line="578" w:lineRule="auto"/>
      <w:outlineLvl w:val="0"/>
    </w:pPr>
    <w:rPr>
      <w:b/>
      <w:bCs/>
      <w:sz w:val="44"/>
      <w:szCs w:val="44"/>
    </w:rPr>
  </w:style>
  <w:style w:type="paragraph" w:styleId="735">
    <w:name w:val="标题 2"/>
    <w:basedOn w:val="733"/>
    <w:next w:val="733"/>
    <w:link w:val="733"/>
    <w:uiPriority w:val="2"/>
    <w:qFormat/>
    <w:pPr>
      <w:keepLines/>
      <w:keepNext/>
      <w:spacing w:before="260" w:after="260" w:line="415" w:lineRule="auto"/>
      <w:outlineLvl w:val="1"/>
    </w:pPr>
    <w:rPr>
      <w:rFonts w:ascii="Cambria" w:hAnsi="Cambria" w:eastAsia="宋体" w:cs="宋体"/>
      <w:b/>
      <w:bCs/>
      <w:sz w:val="32"/>
      <w:szCs w:val="32"/>
    </w:rPr>
  </w:style>
  <w:style w:type="paragraph" w:styleId="736">
    <w:name w:val="标题 3"/>
    <w:basedOn w:val="733"/>
    <w:next w:val="733"/>
    <w:link w:val="733"/>
    <w:uiPriority w:val="2"/>
    <w:qFormat/>
    <w:pPr>
      <w:keepLines/>
      <w:keepNext/>
      <w:spacing w:line="412" w:lineRule="auto"/>
      <w:outlineLvl w:val="2"/>
    </w:pPr>
    <w:rPr>
      <w:rFonts w:ascii="Calibri" w:hAnsi="Calibri" w:eastAsia="宋体" w:cs="Times New Roman"/>
      <w:b/>
      <w:sz w:val="32"/>
    </w:rPr>
  </w:style>
  <w:style w:type="paragraph" w:styleId="737">
    <w:name w:val="标题 4"/>
    <w:basedOn w:val="733"/>
    <w:next w:val="740"/>
    <w:link w:val="733"/>
    <w:uiPriority w:val="2"/>
    <w:qFormat/>
    <w:pPr>
      <w:spacing w:before="280" w:after="290" w:line="377" w:lineRule="auto"/>
      <w:outlineLvl w:val="3"/>
    </w:pPr>
    <w:rPr>
      <w:rFonts w:ascii="Arial" w:hAnsi="Arial" w:eastAsia="黑体" w:cs="Times New Roman"/>
      <w:b/>
      <w:bCs/>
      <w:sz w:val="28"/>
      <w:szCs w:val="28"/>
    </w:rPr>
  </w:style>
  <w:style w:type="character" w:styleId="738">
    <w:name w:val="默认段落字体"/>
    <w:next w:val="738"/>
    <w:link w:val="733"/>
    <w:uiPriority w:val="1723"/>
    <w:unhideWhenUsed/>
  </w:style>
  <w:style w:type="table" w:styleId="739">
    <w:name w:val="普通表格"/>
    <w:next w:val="739"/>
    <w:link w:val="733"/>
    <w:semiHidden/>
    <w:qFormat/>
    <w:tblPr/>
  </w:style>
  <w:style w:type="paragraph" w:styleId="740">
    <w:name w:val="正文缩进"/>
    <w:basedOn w:val="733"/>
    <w:next w:val="740"/>
    <w:link w:val="733"/>
    <w:uiPriority w:val="4080"/>
    <w:unhideWhenUsed/>
    <w:pPr>
      <w:ind w:firstLine="420"/>
    </w:pPr>
    <w:rPr>
      <w:sz w:val="20"/>
      <w:szCs w:val="20"/>
    </w:rPr>
  </w:style>
  <w:style w:type="paragraph" w:styleId="741">
    <w:name w:val="批注文字"/>
    <w:basedOn w:val="733"/>
    <w:next w:val="741"/>
    <w:link w:val="733"/>
    <w:uiPriority w:val="1624"/>
    <w:unhideWhenUsed/>
    <w:qFormat/>
    <w:pPr>
      <w:jc w:val="left"/>
    </w:pPr>
  </w:style>
  <w:style w:type="paragraph" w:styleId="742">
    <w:name w:val="正文文本"/>
    <w:basedOn w:val="733"/>
    <w:next w:val="742"/>
    <w:link w:val="733"/>
    <w:uiPriority w:val="1624"/>
    <w:pPr>
      <w:jc w:val="center"/>
    </w:pPr>
    <w:rPr>
      <w:rFonts w:ascii="Times New Roman" w:hAnsi="Times New Roman" w:eastAsia="华文中宋"/>
      <w:sz w:val="44"/>
      <w:szCs w:val="44"/>
    </w:rPr>
  </w:style>
  <w:style w:type="paragraph" w:styleId="743">
    <w:name w:val="正文文本缩进"/>
    <w:basedOn w:val="733"/>
    <w:next w:val="733"/>
    <w:link w:val="733"/>
    <w:uiPriority w:val="1624"/>
    <w:pPr>
      <w:ind w:firstLine="314"/>
      <w:jc w:val="left"/>
      <w:spacing w:line="720" w:lineRule="exact"/>
    </w:pPr>
    <w:rPr>
      <w:rFonts w:ascii="楷体_GB2312" w:hAnsi="宋体" w:eastAsia="楷体_GB2312"/>
      <w:sz w:val="28"/>
      <w:szCs w:val="28"/>
    </w:rPr>
  </w:style>
  <w:style w:type="paragraph" w:styleId="744">
    <w:name w:val="目录 3"/>
    <w:basedOn w:val="733"/>
    <w:next w:val="733"/>
    <w:link w:val="733"/>
    <w:uiPriority w:val="2"/>
    <w:unhideWhenUsed/>
    <w:pPr>
      <w:ind w:left="840"/>
    </w:pPr>
  </w:style>
  <w:style w:type="paragraph" w:styleId="745">
    <w:name w:val="纯文本"/>
    <w:basedOn w:val="733"/>
    <w:next w:val="745"/>
    <w:link w:val="733"/>
    <w:uiPriority w:val="1624"/>
    <w:rPr>
      <w:rFonts w:ascii="宋体" w:hAnsi="Courier New"/>
      <w:sz w:val="20"/>
      <w:szCs w:val="20"/>
    </w:rPr>
  </w:style>
  <w:style w:type="paragraph" w:styleId="746">
    <w:name w:val="日期"/>
    <w:basedOn w:val="733"/>
    <w:next w:val="733"/>
    <w:link w:val="733"/>
    <w:pPr>
      <w:ind w:left="100"/>
      <w:jc w:val="left"/>
    </w:pPr>
    <w:rPr>
      <w:rFonts w:ascii="Times New Roman" w:hAnsi="Times New Roman"/>
      <w:sz w:val="24"/>
      <w:szCs w:val="24"/>
    </w:rPr>
  </w:style>
  <w:style w:type="paragraph" w:styleId="747">
    <w:name w:val="正文文本缩进 2"/>
    <w:basedOn w:val="733"/>
    <w:next w:val="747"/>
    <w:link w:val="733"/>
    <w:uiPriority w:val="1624"/>
    <w:pPr>
      <w:ind w:firstLine="630"/>
    </w:pPr>
    <w:rPr>
      <w:rFonts w:hint="eastAsia" w:ascii="仿宋_GB2312" w:hAnsi="Times New Roman" w:eastAsia="仿宋_GB2312" w:cs="Times New Roman"/>
      <w:sz w:val="28"/>
      <w:szCs w:val="24"/>
    </w:rPr>
  </w:style>
  <w:style w:type="paragraph" w:styleId="748">
    <w:name w:val="页脚"/>
    <w:basedOn w:val="733"/>
    <w:next w:val="748"/>
    <w:link w:val="733"/>
    <w:unhideWhenUsed/>
    <w:pPr>
      <w:jc w:val="left"/>
      <w:tabs>
        <w:tab w:val="center" w:pos="4153" w:leader="none"/>
        <w:tab w:val="right" w:pos="8306" w:leader="none"/>
      </w:tabs>
    </w:pPr>
    <w:rPr>
      <w:sz w:val="18"/>
      <w:szCs w:val="18"/>
    </w:rPr>
  </w:style>
  <w:style w:type="paragraph" w:styleId="749">
    <w:name w:val="页眉"/>
    <w:basedOn w:val="733"/>
    <w:next w:val="749"/>
    <w:link w:val="733"/>
    <w:unhideWhenUsed/>
    <w:pPr>
      <w:jc w:val="center"/>
      <w:tabs>
        <w:tab w:val="center" w:pos="4153" w:leader="none"/>
        <w:tab w:val="right" w:pos="8306" w:leader="none"/>
      </w:tabs>
      <w:pBdr>
        <w:bottom w:val="single" w:color="000000" w:sz="6" w:space="1"/>
      </w:pBdr>
    </w:pPr>
    <w:rPr>
      <w:sz w:val="18"/>
      <w:szCs w:val="18"/>
    </w:rPr>
  </w:style>
  <w:style w:type="paragraph" w:styleId="750">
    <w:name w:val="目录 1"/>
    <w:basedOn w:val="733"/>
    <w:next w:val="733"/>
    <w:link w:val="733"/>
    <w:uiPriority w:val="2"/>
    <w:unhideWhenUsed/>
  </w:style>
  <w:style w:type="paragraph" w:styleId="751">
    <w:name w:val="目录 2"/>
    <w:basedOn w:val="733"/>
    <w:next w:val="733"/>
    <w:link w:val="733"/>
    <w:uiPriority w:val="2"/>
    <w:unhideWhenUsed/>
    <w:pPr>
      <w:ind w:left="420"/>
    </w:pPr>
  </w:style>
  <w:style w:type="paragraph" w:styleId="752">
    <w:name w:val="普通(网站)"/>
    <w:basedOn w:val="733"/>
    <w:next w:val="752"/>
    <w:link w:val="733"/>
    <w:uiPriority w:val="2"/>
    <w:pPr>
      <w:jc w:val="left"/>
      <w:spacing w:before="100" w:beforeAutospacing="1" w:after="100" w:afterAutospacing="1"/>
      <w:widowControl/>
    </w:pPr>
    <w:rPr>
      <w:rFonts w:ascii="宋体" w:hAnsi="宋体" w:eastAsia="宋体" w:cs="宋体"/>
      <w:sz w:val="24"/>
      <w:szCs w:val="24"/>
    </w:rPr>
  </w:style>
  <w:style w:type="character" w:styleId="753">
    <w:name w:val="要点"/>
    <w:next w:val="753"/>
    <w:link w:val="733"/>
    <w:qFormat/>
    <w:rPr>
      <w:b/>
    </w:rPr>
  </w:style>
  <w:style w:type="character" w:styleId="754">
    <w:name w:val="已访问的超链接"/>
    <w:basedOn w:val="738"/>
    <w:next w:val="754"/>
    <w:link w:val="733"/>
    <w:uiPriority w:val="2398"/>
    <w:rPr>
      <w:color w:val="800080"/>
      <w:u w:val="single"/>
    </w:rPr>
  </w:style>
  <w:style w:type="character" w:styleId="755">
    <w:name w:val="超链接"/>
    <w:basedOn w:val="738"/>
    <w:next w:val="755"/>
    <w:link w:val="733"/>
    <w:uiPriority w:val="2383"/>
    <w:rPr>
      <w:color w:val="0000ff"/>
      <w:u w:val="single"/>
    </w:rPr>
  </w:style>
  <w:style w:type="paragraph" w:styleId="756">
    <w:name w:val="Default"/>
    <w:next w:val="756"/>
    <w:link w:val="733"/>
    <w:uiPriority w:val="6"/>
    <w:qFormat/>
    <w:pPr>
      <w:widowControl w:val="off"/>
    </w:pPr>
    <w:rPr>
      <w:rFonts w:ascii="宋体" w:hAnsi="宋体" w:cs="宋体"/>
      <w:color w:val="000000"/>
      <w:sz w:val="24"/>
      <w:szCs w:val="24"/>
      <w:lang w:val="en-US" w:eastAsia="zh-CN" w:bidi="ar-SA"/>
    </w:rPr>
  </w:style>
  <w:style w:type="character" w:styleId="757">
    <w:name w:val="标题 1 Char"/>
    <w:basedOn w:val="738"/>
    <w:next w:val="757"/>
    <w:link w:val="733"/>
    <w:uiPriority w:val="2"/>
    <w:rPr>
      <w:b/>
      <w:bCs/>
      <w:sz w:val="44"/>
      <w:szCs w:val="44"/>
    </w:rPr>
  </w:style>
  <w:style w:type="character" w:styleId="758">
    <w:name w:val="标题 2 Char"/>
    <w:basedOn w:val="738"/>
    <w:next w:val="758"/>
    <w:link w:val="733"/>
    <w:uiPriority w:val="2"/>
    <w:semiHidden/>
    <w:rPr>
      <w:rFonts w:ascii="Cambria" w:hAnsi="Cambria" w:eastAsia="宋体" w:cs="宋体"/>
      <w:b/>
      <w:bCs/>
      <w:sz w:val="32"/>
      <w:szCs w:val="32"/>
    </w:rPr>
  </w:style>
  <w:style w:type="character" w:styleId="759">
    <w:name w:val="标题 3 Char"/>
    <w:basedOn w:val="738"/>
    <w:next w:val="759"/>
    <w:link w:val="733"/>
    <w:uiPriority w:val="2"/>
    <w:rPr>
      <w:rFonts w:ascii="Calibri" w:hAnsi="Calibri" w:eastAsia="宋体" w:cs="Times New Roman"/>
      <w:b/>
      <w:sz w:val="32"/>
    </w:rPr>
  </w:style>
  <w:style w:type="character" w:styleId="760">
    <w:name w:val="正文文本 Char1"/>
    <w:next w:val="760"/>
    <w:link w:val="733"/>
    <w:uiPriority w:val="1624"/>
    <w:rPr>
      <w:rFonts w:ascii="Times New Roman" w:hAnsi="Times New Roman" w:eastAsia="华文中宋" w:cs="Times New Roman"/>
      <w:sz w:val="44"/>
      <w:szCs w:val="44"/>
    </w:rPr>
  </w:style>
  <w:style w:type="character" w:styleId="761">
    <w:name w:val="正文文本缩进 Char1"/>
    <w:next w:val="761"/>
    <w:link w:val="733"/>
    <w:uiPriority w:val="1624"/>
    <w:rPr>
      <w:rFonts w:ascii="楷体_GB2312" w:hAnsi="宋体" w:eastAsia="楷体_GB2312" w:cs="Times New Roman"/>
      <w:sz w:val="28"/>
      <w:szCs w:val="28"/>
    </w:rPr>
  </w:style>
  <w:style w:type="character" w:styleId="762">
    <w:name w:val="纯文本 Char1"/>
    <w:next w:val="762"/>
    <w:link w:val="733"/>
    <w:uiPriority w:val="1650"/>
    <w:rPr>
      <w:rFonts w:ascii="宋体" w:hAnsi="Courier New" w:eastAsia="宋体" w:cs="Times New Roman"/>
      <w:sz w:val="20"/>
      <w:szCs w:val="20"/>
    </w:rPr>
  </w:style>
  <w:style w:type="character" w:styleId="763">
    <w:name w:val="日期 Char1"/>
    <w:next w:val="763"/>
    <w:link w:val="733"/>
    <w:uiPriority w:val="2"/>
    <w:rPr>
      <w:rFonts w:ascii="Times New Roman" w:hAnsi="Times New Roman" w:eastAsia="宋体" w:cs="Times New Roman"/>
      <w:sz w:val="24"/>
      <w:szCs w:val="24"/>
    </w:rPr>
  </w:style>
  <w:style w:type="character" w:styleId="764">
    <w:name w:val="正文文本缩进 2 Char"/>
    <w:basedOn w:val="738"/>
    <w:next w:val="764"/>
    <w:link w:val="733"/>
    <w:uiPriority w:val="1624"/>
    <w:rPr>
      <w:rFonts w:ascii="仿宋_GB2312" w:hAnsi="Times New Roman" w:eastAsia="仿宋_GB2312" w:cs="Times New Roman"/>
      <w:sz w:val="28"/>
      <w:szCs w:val="24"/>
    </w:rPr>
  </w:style>
  <w:style w:type="paragraph" w:styleId="765">
    <w:name w:val="批注框文本1"/>
    <w:basedOn w:val="733"/>
    <w:next w:val="765"/>
    <w:link w:val="733"/>
    <w:uiPriority w:val="1668"/>
    <w:unhideWhenUsed/>
    <w:rPr>
      <w:sz w:val="18"/>
      <w:szCs w:val="18"/>
    </w:rPr>
  </w:style>
  <w:style w:type="character" w:styleId="766">
    <w:name w:val="批注框文本 Char"/>
    <w:basedOn w:val="738"/>
    <w:next w:val="766"/>
    <w:link w:val="733"/>
    <w:uiPriority w:val="1668"/>
    <w:semiHidden/>
    <w:rPr>
      <w:sz w:val="18"/>
      <w:szCs w:val="18"/>
    </w:rPr>
  </w:style>
  <w:style w:type="character" w:styleId="767">
    <w:name w:val="页脚 Char"/>
    <w:basedOn w:val="738"/>
    <w:next w:val="767"/>
    <w:link w:val="733"/>
    <w:uiPriority w:val="2"/>
    <w:rPr>
      <w:sz w:val="18"/>
      <w:szCs w:val="18"/>
    </w:rPr>
  </w:style>
  <w:style w:type="character" w:styleId="768">
    <w:name w:val="页眉 Char"/>
    <w:basedOn w:val="738"/>
    <w:next w:val="768"/>
    <w:link w:val="733"/>
    <w:uiPriority w:val="2"/>
    <w:rPr>
      <w:sz w:val="18"/>
      <w:szCs w:val="18"/>
    </w:rPr>
  </w:style>
  <w:style w:type="character" w:styleId="769">
    <w:name w:val="标题 3 Char1"/>
    <w:basedOn w:val="738"/>
    <w:next w:val="769"/>
    <w:link w:val="733"/>
    <w:uiPriority w:val="2"/>
    <w:rPr>
      <w:rFonts w:hint="eastAsia" w:ascii="楷体_GB2312" w:eastAsia="楷体_GB2312" w:cs="楷体_GB2312"/>
      <w:b/>
      <w:sz w:val="15"/>
    </w:rPr>
  </w:style>
  <w:style w:type="character" w:styleId="770">
    <w:name w:val="正文文本 Char"/>
    <w:basedOn w:val="738"/>
    <w:next w:val="770"/>
    <w:link w:val="733"/>
    <w:uiPriority w:val="1624"/>
    <w:semiHidden/>
  </w:style>
  <w:style w:type="character" w:styleId="771">
    <w:name w:val="htd0"/>
    <w:basedOn w:val="738"/>
    <w:next w:val="771"/>
    <w:link w:val="733"/>
    <w:uiPriority w:val="6"/>
  </w:style>
  <w:style w:type="character" w:styleId="772">
    <w:name w:val="纯文本 Char"/>
    <w:basedOn w:val="738"/>
    <w:next w:val="772"/>
    <w:link w:val="733"/>
    <w:uiPriority w:val="1650"/>
    <w:semiHidden/>
    <w:rPr>
      <w:rFonts w:ascii="宋体" w:hAnsi="Courier New" w:eastAsia="宋体" w:cs="Courier New"/>
      <w:szCs w:val="21"/>
    </w:rPr>
  </w:style>
  <w:style w:type="character" w:styleId="773">
    <w:name w:val="正文文本缩进 Char"/>
    <w:basedOn w:val="738"/>
    <w:next w:val="773"/>
    <w:link w:val="733"/>
    <w:uiPriority w:val="1624"/>
    <w:semiHidden/>
  </w:style>
  <w:style w:type="character" w:styleId="774">
    <w:name w:val="font11"/>
    <w:basedOn w:val="738"/>
    <w:next w:val="774"/>
    <w:link w:val="733"/>
    <w:uiPriority w:val="6"/>
    <w:rPr>
      <w:rFonts w:hint="eastAsia" w:ascii="宋体" w:hAnsi="宋体" w:eastAsia="宋体" w:cs="宋体"/>
      <w:b/>
      <w:color w:val="000000"/>
      <w:sz w:val="21"/>
      <w:szCs w:val="21"/>
      <w:u w:val="none"/>
    </w:rPr>
  </w:style>
  <w:style w:type="character" w:styleId="775">
    <w:name w:val="font21"/>
    <w:basedOn w:val="738"/>
    <w:next w:val="775"/>
    <w:link w:val="733"/>
    <w:uiPriority w:val="6"/>
    <w:rPr>
      <w:rFonts w:hint="eastAsia" w:ascii="宋体" w:hAnsi="宋体" w:eastAsia="宋体" w:cs="宋体"/>
      <w:color w:val="000000"/>
      <w:sz w:val="22"/>
      <w:szCs w:val="22"/>
      <w:u w:val="none"/>
    </w:rPr>
  </w:style>
  <w:style w:type="character" w:styleId="776">
    <w:name w:val="font01"/>
    <w:basedOn w:val="738"/>
    <w:next w:val="776"/>
    <w:link w:val="733"/>
    <w:uiPriority w:val="6"/>
    <w:rPr>
      <w:rFonts w:hint="eastAsia" w:ascii="宋体" w:hAnsi="宋体" w:eastAsia="宋体" w:cs="宋体"/>
      <w:color w:val="000000"/>
      <w:sz w:val="20"/>
      <w:szCs w:val="20"/>
      <w:u w:val="none"/>
    </w:rPr>
  </w:style>
  <w:style w:type="character" w:styleId="777">
    <w:name w:val="font51"/>
    <w:basedOn w:val="738"/>
    <w:next w:val="777"/>
    <w:link w:val="733"/>
    <w:uiPriority w:val="6"/>
    <w:rPr>
      <w:rFonts w:ascii="Times New Roman" w:hAnsi="Times New Roman" w:cs="Times New Roman"/>
      <w:color w:val="000000"/>
      <w:sz w:val="22"/>
      <w:szCs w:val="22"/>
      <w:u w:val="none"/>
    </w:rPr>
  </w:style>
  <w:style w:type="character" w:styleId="778">
    <w:name w:val="font41"/>
    <w:basedOn w:val="738"/>
    <w:next w:val="778"/>
    <w:link w:val="733"/>
    <w:uiPriority w:val="6"/>
    <w:rPr>
      <w:rFonts w:ascii="Times New Roman" w:hAnsi="Times New Roman" w:cs="Times New Roman"/>
      <w:b/>
      <w:color w:val="000000"/>
      <w:sz w:val="21"/>
      <w:szCs w:val="21"/>
      <w:u w:val="none"/>
    </w:rPr>
  </w:style>
  <w:style w:type="character" w:styleId="779">
    <w:name w:val="日期 Char"/>
    <w:basedOn w:val="738"/>
    <w:next w:val="779"/>
    <w:link w:val="733"/>
    <w:uiPriority w:val="2"/>
    <w:semiHidden/>
  </w:style>
  <w:style w:type="character" w:styleId="780">
    <w:name w:val="font31"/>
    <w:basedOn w:val="738"/>
    <w:next w:val="780"/>
    <w:link w:val="733"/>
    <w:uiPriority w:val="6"/>
    <w:rPr>
      <w:rFonts w:ascii="Times New Roman" w:hAnsi="Times New Roman" w:cs="Times New Roman"/>
      <w:color w:val="000000"/>
      <w:sz w:val="20"/>
      <w:szCs w:val="20"/>
      <w:u w:val="none"/>
    </w:rPr>
  </w:style>
  <w:style w:type="paragraph" w:styleId="781">
    <w:name w:val="列出段落"/>
    <w:basedOn w:val="733"/>
    <w:next w:val="781"/>
    <w:link w:val="733"/>
    <w:uiPriority w:val="1723"/>
    <w:qFormat/>
    <w:pPr>
      <w:ind w:firstLine="420"/>
    </w:pPr>
  </w:style>
  <w:style w:type="paragraph" w:styleId="782">
    <w:name w:val="正文（缩进）"/>
    <w:basedOn w:val="733"/>
    <w:next w:val="782"/>
    <w:link w:val="733"/>
    <w:uiPriority w:val="4080"/>
    <w:qFormat/>
    <w:pPr>
      <w:ind w:firstLine="480"/>
      <w:spacing w:line="360" w:lineRule="auto"/>
    </w:pPr>
    <w:rPr>
      <w:rFonts w:ascii="Times New Roman" w:hAnsi="Times New Roman" w:eastAsia="宋体" w:cs="Times New Roman"/>
      <w:sz w:val="24"/>
      <w:szCs w:val="24"/>
    </w:rPr>
  </w:style>
  <w:style w:type="paragraph" w:styleId="783">
    <w:name w:val="Char"/>
    <w:basedOn w:val="733"/>
    <w:next w:val="783"/>
    <w:link w:val="733"/>
    <w:uiPriority w:val="6"/>
    <w:qFormat/>
    <w:rPr>
      <w:rFonts w:ascii="Times New Roman" w:hAnsi="Times New Roman" w:eastAsia="宋体" w:cs="Times New Roman"/>
      <w:szCs w:val="24"/>
    </w:rPr>
  </w:style>
  <w:style w:type="paragraph" w:styleId="784">
    <w:name w:val="列出段落2"/>
    <w:basedOn w:val="733"/>
    <w:next w:val="784"/>
    <w:link w:val="733"/>
    <w:uiPriority w:val="1723"/>
    <w:qFormat/>
    <w:pPr>
      <w:ind w:firstLine="420"/>
      <w:jc w:val="left"/>
      <w:widowControl/>
    </w:pPr>
    <w:rPr>
      <w:rFonts w:ascii="Times New Roman" w:hAnsi="Times New Roman" w:eastAsia="仿宋" w:cs="Times New Roman"/>
      <w:sz w:val="28"/>
      <w:szCs w:val="20"/>
      <w:lang w:eastAsia="en-US"/>
    </w:rPr>
  </w:style>
  <w:style w:type="paragraph" w:styleId="785">
    <w:name w:val=" Char"/>
    <w:basedOn w:val="733"/>
    <w:next w:val="785"/>
    <w:link w:val="733"/>
    <w:uiPriority w:val="6"/>
    <w:pPr>
      <w:ind w:left="1350" w:hanging="1350"/>
      <w:tabs>
        <w:tab w:val="left" w:pos="1350" w:leader="none"/>
      </w:tabs>
    </w:pPr>
    <w:rPr>
      <w:rFonts w:ascii="Times New Roman" w:hAnsi="Times New Roman"/>
      <w:sz w:val="24"/>
      <w:szCs w:val="24"/>
    </w:rPr>
  </w:style>
  <w:style w:type="paragraph" w:styleId="786">
    <w:name w:val="普通正文"/>
    <w:basedOn w:val="733"/>
    <w:next w:val="786"/>
    <w:link w:val="733"/>
    <w:uiPriority w:val="1718"/>
    <w:qFormat/>
    <w:pPr>
      <w:ind w:firstLine="480"/>
      <w:jc w:val="left"/>
      <w:spacing w:before="120" w:after="120" w:line="360" w:lineRule="auto"/>
    </w:pPr>
    <w:rPr>
      <w:rFonts w:ascii="Arial" w:hAnsi="Arial" w:eastAsia="宋体" w:cs="Times New Roman"/>
      <w:sz w:val="24"/>
      <w:szCs w:val="24"/>
    </w:rPr>
  </w:style>
  <w:style w:type="paragraph" w:styleId="787">
    <w:name w:val="正文空2格  1."/>
    <w:basedOn w:val="733"/>
    <w:next w:val="787"/>
    <w:link w:val="733"/>
    <w:uiPriority w:val="1959"/>
    <w:qFormat/>
    <w:pPr>
      <w:ind w:firstLine="480"/>
    </w:pPr>
    <w:rPr>
      <w:rFonts w:cs="宋体"/>
      <w:sz w:val="28"/>
      <w:szCs w:val="20"/>
    </w:rPr>
  </w:style>
  <w:style w:type="paragraph" w:styleId="788">
    <w:name w:val="正文1"/>
    <w:next w:val="788"/>
    <w:link w:val="733"/>
    <w:uiPriority w:val="3"/>
    <w:qFormat/>
    <w:pPr>
      <w:jc w:val="both"/>
    </w:pPr>
    <w:rPr>
      <w:rFonts w:ascii="Times New Roman" w:hAnsi="Times New Roman" w:eastAsia="宋体" w:cs="宋体"/>
      <w:sz w:val="21"/>
      <w:szCs w:val="21"/>
      <w:lang w:val="en-US" w:eastAsia="zh-CN" w:bidi="ar-SA"/>
    </w:rPr>
  </w:style>
  <w:style w:type="paragraph" w:styleId="789">
    <w:name w:val="纯文本11"/>
    <w:next w:val="789"/>
    <w:link w:val="733"/>
    <w:uiPriority w:val="99"/>
    <w:qFormat/>
    <w:pPr>
      <w:jc w:val="both"/>
      <w:widowControl w:val="off"/>
    </w:pPr>
    <w:rPr>
      <w:rFonts w:ascii="宋体" w:hAnsi="Courier New" w:eastAsia="宋体" w:cs="Times New Roman"/>
      <w:sz w:val="20"/>
      <w:szCs w:val="21"/>
      <w:lang w:val="en-US" w:eastAsia="zh-CN" w:bidi="ar-SA"/>
    </w:rPr>
  </w:style>
  <w:style w:type="paragraph" w:styleId="790">
    <w:name w:val="正文文本缩进1"/>
    <w:next w:val="733"/>
    <w:link w:val="733"/>
    <w:uiPriority w:val="99"/>
    <w:unhideWhenUsed/>
    <w:qFormat/>
    <w:pPr>
      <w:ind w:firstLine="540"/>
      <w:jc w:val="both"/>
      <w:spacing w:line="400" w:lineRule="exact"/>
      <w:widowControl w:val="off"/>
    </w:pPr>
    <w:rPr>
      <w:rFonts w:ascii="Calibri" w:hAnsi="Calibri" w:eastAsia="宋体" w:cs="Times New Roman"/>
      <w:sz w:val="24"/>
      <w:szCs w:val="22"/>
      <w:lang w:val="en-US" w:eastAsia="zh-CN" w:bidi="ar-SA"/>
    </w:rPr>
  </w:style>
  <w:style w:type="character" w:styleId="8507" w:default="1">
    <w:name w:val="Default Paragraph Font"/>
    <w:uiPriority w:val="1"/>
    <w:semiHidden/>
    <w:unhideWhenUsed/>
  </w:style>
  <w:style w:type="numbering" w:styleId="8508" w:default="1">
    <w:name w:val="No List"/>
    <w:uiPriority w:val="99"/>
    <w:semiHidden/>
    <w:unhideWhenUsed/>
  </w:style>
  <w:style w:type="table" w:styleId="85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SWCGDL-2</dc:title>
  <dc:creator>Windo</dc:creator>
  <cp:lastModifiedBy>秦旌铭</cp:lastModifiedBy>
  <cp:revision>3</cp:revision>
  <dcterms:created xsi:type="dcterms:W3CDTF">2024-05-21T07:58:00Z</dcterms:created>
  <dcterms:modified xsi:type="dcterms:W3CDTF">2025-12-29T02:43:40Z</dcterms:modified>
</cp:coreProperties>
</file>